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DBC00E" w14:textId="7886C8D8" w:rsidR="001138CF" w:rsidRDefault="00703B6B">
      <w:r>
        <w:rPr>
          <w:noProof/>
        </w:rPr>
        <w:drawing>
          <wp:anchor distT="0" distB="0" distL="114300" distR="114300" simplePos="0" relativeHeight="251687936" behindDoc="1" locked="0" layoutInCell="1" allowOverlap="1" wp14:anchorId="072480C8" wp14:editId="74618371">
            <wp:simplePos x="0" y="0"/>
            <wp:positionH relativeFrom="column">
              <wp:posOffset>4783667</wp:posOffset>
            </wp:positionH>
            <wp:positionV relativeFrom="paragraph">
              <wp:posOffset>-8467</wp:posOffset>
            </wp:positionV>
            <wp:extent cx="4987290" cy="6011334"/>
            <wp:effectExtent l="0" t="0" r="3810" b="0"/>
            <wp:wrapNone/>
            <wp:docPr id="13" name="Picture 13" descr="This is a picture of the urine color chart to evaluate if you are hydrated or need to drink mor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ine poster SPAN.jpg"/>
                    <pic:cNvPicPr/>
                  </pic:nvPicPr>
                  <pic:blipFill rotWithShape="1">
                    <a:blip r:embed="rId7" cstate="print">
                      <a:extLst>
                        <a:ext uri="{28A0092B-C50C-407E-A947-70E740481C1C}">
                          <a14:useLocalDpi xmlns:a14="http://schemas.microsoft.com/office/drawing/2010/main" val="0"/>
                        </a:ext>
                      </a:extLst>
                    </a:blip>
                    <a:srcRect b="12339"/>
                    <a:stretch/>
                  </pic:blipFill>
                  <pic:spPr bwMode="auto">
                    <a:xfrm>
                      <a:off x="0" y="0"/>
                      <a:ext cx="4987636" cy="60117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041F" w:rsidRPr="006B1B95">
        <w:rPr>
          <w:noProof/>
        </w:rPr>
        <w:drawing>
          <wp:anchor distT="0" distB="0" distL="114300" distR="114300" simplePos="0" relativeHeight="251679744" behindDoc="0" locked="0" layoutInCell="1" allowOverlap="1" wp14:anchorId="74B3049F" wp14:editId="442B775C">
            <wp:simplePos x="0" y="0"/>
            <wp:positionH relativeFrom="column">
              <wp:posOffset>-52394</wp:posOffset>
            </wp:positionH>
            <wp:positionV relativeFrom="paragraph">
              <wp:posOffset>74930</wp:posOffset>
            </wp:positionV>
            <wp:extent cx="584200" cy="575310"/>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200" cy="575310"/>
                    </a:xfrm>
                    <a:prstGeom prst="rect">
                      <a:avLst/>
                    </a:prstGeom>
                  </pic:spPr>
                </pic:pic>
              </a:graphicData>
            </a:graphic>
            <wp14:sizeRelH relativeFrom="margin">
              <wp14:pctWidth>0</wp14:pctWidth>
            </wp14:sizeRelH>
            <wp14:sizeRelV relativeFrom="margin">
              <wp14:pctHeight>0</wp14:pctHeight>
            </wp14:sizeRelV>
          </wp:anchor>
        </w:drawing>
      </w:r>
    </w:p>
    <w:p w14:paraId="6DEE35A0" w14:textId="3C9C3FB5" w:rsidR="001138CF" w:rsidRDefault="00703B6B">
      <w:r>
        <w:rPr>
          <w:noProof/>
        </w:rPr>
        <mc:AlternateContent>
          <mc:Choice Requires="wps">
            <w:drawing>
              <wp:anchor distT="0" distB="0" distL="114300" distR="114300" simplePos="0" relativeHeight="251692032" behindDoc="0" locked="0" layoutInCell="1" allowOverlap="1" wp14:anchorId="5144CB95" wp14:editId="7224F17C">
                <wp:simplePos x="0" y="0"/>
                <wp:positionH relativeFrom="column">
                  <wp:posOffset>5022215</wp:posOffset>
                </wp:positionH>
                <wp:positionV relativeFrom="paragraph">
                  <wp:posOffset>6052608</wp:posOffset>
                </wp:positionV>
                <wp:extent cx="4469342" cy="803910"/>
                <wp:effectExtent l="0" t="0" r="1270" b="0"/>
                <wp:wrapNone/>
                <wp:docPr id="17" name="Text Box 17"/>
                <wp:cNvGraphicFramePr/>
                <a:graphic xmlns:a="http://schemas.openxmlformats.org/drawingml/2006/main">
                  <a:graphicData uri="http://schemas.microsoft.com/office/word/2010/wordprocessingShape">
                    <wps:wsp>
                      <wps:cNvSpPr txBox="1"/>
                      <wps:spPr>
                        <a:xfrm>
                          <a:off x="0" y="0"/>
                          <a:ext cx="4469342" cy="803910"/>
                        </a:xfrm>
                        <a:prstGeom prst="rect">
                          <a:avLst/>
                        </a:prstGeom>
                        <a:solidFill>
                          <a:schemeClr val="lt1"/>
                        </a:solidFill>
                        <a:ln w="6350">
                          <a:noFill/>
                        </a:ln>
                      </wps:spPr>
                      <wps:txbx>
                        <w:txbxContent>
                          <w:p w14:paraId="0DE2196D" w14:textId="77777777" w:rsidR="00703B6B" w:rsidRPr="00A409BF" w:rsidRDefault="00703B6B" w:rsidP="00703B6B">
                            <w:pPr>
                              <w:pStyle w:val="Footer"/>
                              <w:jc w:val="center"/>
                              <w:rPr>
                                <w:rFonts w:cs="Times New Roman (Body CS)"/>
                                <w:i/>
                                <w:iCs/>
                                <w:sz w:val="18"/>
                                <w:szCs w:val="20"/>
                                <w:lang w:val="es-ES_tradnl"/>
                              </w:rPr>
                            </w:pPr>
                            <w:r w:rsidRPr="00A409BF">
                              <w:rPr>
                                <w:rFonts w:cs="Times New Roman (Body CS)"/>
                                <w:i/>
                                <w:iCs/>
                                <w:sz w:val="18"/>
                                <w:szCs w:val="20"/>
                                <w:lang w:val="es-ES_tradnl"/>
                              </w:rPr>
                              <w:t xml:space="preserve">Este material fue producido bajo el subsidio numero </w:t>
                            </w:r>
                            <w:r w:rsidRPr="00A409BF">
                              <w:rPr>
                                <w:rFonts w:cs="Times New Roman (Body CS)"/>
                                <w:i/>
                                <w:sz w:val="18"/>
                                <w:szCs w:val="20"/>
                                <w:lang w:val="es-ES_tradnl" w:eastAsia="ja-JP"/>
                              </w:rPr>
                              <w:t>SH05051SH8</w:t>
                            </w:r>
                            <w:r w:rsidRPr="00A409BF">
                              <w:rPr>
                                <w:rFonts w:cs="Times New Roman (Body CS)"/>
                                <w:i/>
                                <w:iCs/>
                                <w:sz w:val="18"/>
                                <w:szCs w:val="20"/>
                                <w:lang w:val="es-ES_tradnl"/>
                              </w:rPr>
                              <w:t xml:space="preserve"> de la administración ocupacional de seguridad y salud de departamento de E. U. del trabajo. No necesariamente refleja el punto de vista o las políticas del departamento de E.U. del trabajo tampoco la mención de nombres comerciales, productos o organizaciones implica aprobación de el Gobierno de E.U.</w:t>
                            </w:r>
                          </w:p>
                          <w:p w14:paraId="35F6154F" w14:textId="77777777" w:rsidR="00703B6B" w:rsidRPr="00A409BF" w:rsidRDefault="00703B6B" w:rsidP="00703B6B">
                            <w:pPr>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44CB95" id="_x0000_t202" coordsize="21600,21600" o:spt="202" path="m,l,21600r21600,l21600,xe">
                <v:stroke joinstyle="miter"/>
                <v:path gradientshapeok="t" o:connecttype="rect"/>
              </v:shapetype>
              <v:shape id="Text Box 17" o:spid="_x0000_s1026" type="#_x0000_t202" style="position:absolute;margin-left:395.45pt;margin-top:476.6pt;width:351.9pt;height:6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" fillcolor="white [3201]" stroked="f" strokeweight=".5pt">
                <v:textbox>
                  <w:txbxContent>
                    <w:p w14:paraId="0DE2196D" w14:textId="77777777" w:rsidR="00703B6B" w:rsidRPr="00A409BF" w:rsidRDefault="00703B6B" w:rsidP="00703B6B">
                      <w:pPr>
                        <w:pStyle w:val="Footer"/>
                        <w:jc w:val="center"/>
                        <w:rPr>
                          <w:rFonts w:cs="Times New Roman (Body CS)"/>
                          <w:i/>
                          <w:iCs/>
                          <w:sz w:val="18"/>
                          <w:szCs w:val="20"/>
                          <w:lang w:val="es-ES_tradnl"/>
                        </w:rPr>
                      </w:pPr>
                      <w:r w:rsidRPr="00A409BF">
                        <w:rPr>
                          <w:rFonts w:cs="Times New Roman (Body CS)"/>
                          <w:i/>
                          <w:iCs/>
                          <w:sz w:val="18"/>
                          <w:szCs w:val="20"/>
                          <w:lang w:val="es-ES_tradnl"/>
                        </w:rPr>
                        <w:t xml:space="preserve">Este material fue producido bajo el subsidio numero </w:t>
                      </w:r>
                      <w:r w:rsidRPr="00A409BF">
                        <w:rPr>
                          <w:rFonts w:cs="Times New Roman (Body CS)"/>
                          <w:i/>
                          <w:sz w:val="18"/>
                          <w:szCs w:val="20"/>
                          <w:lang w:val="es-ES_tradnl" w:eastAsia="ja-JP"/>
                        </w:rPr>
                        <w:t>SH05051SH8</w:t>
                      </w:r>
                      <w:r w:rsidRPr="00A409BF">
                        <w:rPr>
                          <w:rFonts w:cs="Times New Roman (Body CS)"/>
                          <w:i/>
                          <w:iCs/>
                          <w:sz w:val="18"/>
                          <w:szCs w:val="20"/>
                          <w:lang w:val="es-ES_tradnl"/>
                        </w:rPr>
                        <w:t xml:space="preserve"> de la administración ocupacional de seguridad y salud de departamento de E. U. del trabajo. No necesariamente refleja el punto de vista o las políticas del departamento de E.U. del trabajo tampoco la mención de nombres comerciales, productos o organizaciones implica aprobación de el Gobierno de E.U.</w:t>
                      </w:r>
                    </w:p>
                    <w:p w14:paraId="35F6154F" w14:textId="77777777" w:rsidR="00703B6B" w:rsidRPr="00A409BF" w:rsidRDefault="00703B6B" w:rsidP="00703B6B">
                      <w:pPr>
                        <w:rPr>
                          <w:lang w:val="es-ES_tradnl"/>
                        </w:rPr>
                      </w:pPr>
                    </w:p>
                  </w:txbxContent>
                </v:textbox>
              </v:shape>
            </w:pict>
          </mc:Fallback>
        </mc:AlternateContent>
      </w:r>
      <w:r>
        <w:rPr>
          <w:noProof/>
        </w:rPr>
        <w:drawing>
          <wp:anchor distT="0" distB="0" distL="114300" distR="114300" simplePos="0" relativeHeight="251676672" behindDoc="0" locked="0" layoutInCell="1" allowOverlap="1" wp14:anchorId="245D6A9C" wp14:editId="44167E01">
            <wp:simplePos x="0" y="0"/>
            <wp:positionH relativeFrom="column">
              <wp:posOffset>-33655</wp:posOffset>
            </wp:positionH>
            <wp:positionV relativeFrom="paragraph">
              <wp:posOffset>201718</wp:posOffset>
            </wp:positionV>
            <wp:extent cx="4537075" cy="5883910"/>
            <wp:effectExtent l="0" t="0" r="0" b="0"/>
            <wp:wrapSquare wrapText="bothSides"/>
            <wp:docPr id="3" name="Picture 3" descr="Esta es uns chart pro el Indice de Calor para Humedad Relative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lative Humidity SPAN.jpg"/>
                    <pic:cNvPicPr/>
                  </pic:nvPicPr>
                  <pic:blipFill rotWithShape="1">
                    <a:blip r:embed="rId9" cstate="print">
                      <a:extLst>
                        <a:ext uri="{28A0092B-C50C-407E-A947-70E740481C1C}">
                          <a14:useLocalDpi xmlns:a14="http://schemas.microsoft.com/office/drawing/2010/main" val="0"/>
                        </a:ext>
                      </a:extLst>
                    </a:blip>
                    <a:srcRect l="4167" t="2839" r="2161"/>
                    <a:stretch/>
                  </pic:blipFill>
                  <pic:spPr bwMode="auto">
                    <a:xfrm>
                      <a:off x="0" y="0"/>
                      <a:ext cx="4537075" cy="588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783E">
        <w:rPr>
          <w:noProof/>
        </w:rPr>
        <mc:AlternateContent>
          <mc:Choice Requires="wps">
            <w:drawing>
              <wp:anchor distT="0" distB="0" distL="114300" distR="114300" simplePos="0" relativeHeight="251681792" behindDoc="0" locked="0" layoutInCell="1" allowOverlap="1" wp14:anchorId="2BA807D4" wp14:editId="4FFCAA79">
                <wp:simplePos x="0" y="0"/>
                <wp:positionH relativeFrom="column">
                  <wp:posOffset>33867</wp:posOffset>
                </wp:positionH>
                <wp:positionV relativeFrom="paragraph">
                  <wp:posOffset>6053878</wp:posOffset>
                </wp:positionV>
                <wp:extent cx="4469342" cy="803910"/>
                <wp:effectExtent l="0" t="0" r="1270" b="0"/>
                <wp:wrapNone/>
                <wp:docPr id="20" name="Text Box 20"/>
                <wp:cNvGraphicFramePr/>
                <a:graphic xmlns:a="http://schemas.openxmlformats.org/drawingml/2006/main">
                  <a:graphicData uri="http://schemas.microsoft.com/office/word/2010/wordprocessingShape">
                    <wps:wsp>
                      <wps:cNvSpPr txBox="1"/>
                      <wps:spPr>
                        <a:xfrm>
                          <a:off x="0" y="0"/>
                          <a:ext cx="4469342" cy="803910"/>
                        </a:xfrm>
                        <a:prstGeom prst="rect">
                          <a:avLst/>
                        </a:prstGeom>
                        <a:solidFill>
                          <a:schemeClr val="lt1"/>
                        </a:solidFill>
                        <a:ln w="6350">
                          <a:noFill/>
                        </a:ln>
                      </wps:spPr>
                      <wps:txbx>
                        <w:txbxContent>
                          <w:p w14:paraId="6945D25A" w14:textId="77777777" w:rsidR="0042783E" w:rsidRPr="00A409BF" w:rsidRDefault="0042783E" w:rsidP="0042783E">
                            <w:pPr>
                              <w:pStyle w:val="Footer"/>
                              <w:jc w:val="center"/>
                              <w:rPr>
                                <w:rFonts w:cs="Times New Roman (Body CS)"/>
                                <w:i/>
                                <w:iCs/>
                                <w:sz w:val="18"/>
                                <w:szCs w:val="20"/>
                                <w:lang w:val="es-ES_tradnl"/>
                              </w:rPr>
                            </w:pPr>
                            <w:r w:rsidRPr="00A409BF">
                              <w:rPr>
                                <w:rFonts w:cs="Times New Roman (Body CS)"/>
                                <w:i/>
                                <w:iCs/>
                                <w:sz w:val="18"/>
                                <w:szCs w:val="20"/>
                                <w:lang w:val="es-ES_tradnl"/>
                              </w:rPr>
                              <w:t xml:space="preserve">Este material fue producido bajo el subsidio numero </w:t>
                            </w:r>
                            <w:r w:rsidRPr="00A409BF">
                              <w:rPr>
                                <w:rFonts w:cs="Times New Roman (Body CS)"/>
                                <w:i/>
                                <w:sz w:val="18"/>
                                <w:szCs w:val="20"/>
                                <w:lang w:val="es-ES_tradnl" w:eastAsia="ja-JP"/>
                              </w:rPr>
                              <w:t>SH05051SH8</w:t>
                            </w:r>
                            <w:r w:rsidRPr="00A409BF">
                              <w:rPr>
                                <w:rFonts w:cs="Times New Roman (Body CS)"/>
                                <w:i/>
                                <w:iCs/>
                                <w:sz w:val="18"/>
                                <w:szCs w:val="20"/>
                                <w:lang w:val="es-ES_tradnl"/>
                              </w:rPr>
                              <w:t xml:space="preserve"> de la administración ocupacional de seguridad y salud de departamento de E. U. del trabajo. No necesariamente refleja el punto de vista o las políticas del departamento de E.U. del trabajo tampoco la mención de nombres comerciales, productos o organizaciones implica aprobación de el Gobierno de E.U.</w:t>
                            </w:r>
                          </w:p>
                          <w:p w14:paraId="36A3BA50" w14:textId="77777777" w:rsidR="0042783E" w:rsidRPr="00A409BF" w:rsidRDefault="0042783E" w:rsidP="0042783E">
                            <w:pPr>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807D4" id="Text Box 20" o:spid="_x0000_s1027" type="#_x0000_t202" style="position:absolute;margin-left:2.65pt;margin-top:476.7pt;width:351.9pt;height:6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" fillcolor="white [3201]" stroked="f" strokeweight=".5pt">
                <v:textbox>
                  <w:txbxContent>
                    <w:p w14:paraId="6945D25A" w14:textId="77777777" w:rsidR="0042783E" w:rsidRPr="00A409BF" w:rsidRDefault="0042783E" w:rsidP="0042783E">
                      <w:pPr>
                        <w:pStyle w:val="Footer"/>
                        <w:jc w:val="center"/>
                        <w:rPr>
                          <w:rFonts w:cs="Times New Roman (Body CS)"/>
                          <w:i/>
                          <w:iCs/>
                          <w:sz w:val="18"/>
                          <w:szCs w:val="20"/>
                          <w:lang w:val="es-ES_tradnl"/>
                        </w:rPr>
                      </w:pPr>
                      <w:r w:rsidRPr="00A409BF">
                        <w:rPr>
                          <w:rFonts w:cs="Times New Roman (Body CS)"/>
                          <w:i/>
                          <w:iCs/>
                          <w:sz w:val="18"/>
                          <w:szCs w:val="20"/>
                          <w:lang w:val="es-ES_tradnl"/>
                        </w:rPr>
                        <w:t xml:space="preserve">Este material fue producido bajo el subsidio numero </w:t>
                      </w:r>
                      <w:r w:rsidRPr="00A409BF">
                        <w:rPr>
                          <w:rFonts w:cs="Times New Roman (Body CS)"/>
                          <w:i/>
                          <w:sz w:val="18"/>
                          <w:szCs w:val="20"/>
                          <w:lang w:val="es-ES_tradnl" w:eastAsia="ja-JP"/>
                        </w:rPr>
                        <w:t>SH05051SH8</w:t>
                      </w:r>
                      <w:r w:rsidRPr="00A409BF">
                        <w:rPr>
                          <w:rFonts w:cs="Times New Roman (Body CS)"/>
                          <w:i/>
                          <w:iCs/>
                          <w:sz w:val="18"/>
                          <w:szCs w:val="20"/>
                          <w:lang w:val="es-ES_tradnl"/>
                        </w:rPr>
                        <w:t xml:space="preserve"> de la administración ocupacional de seguridad y salud de departamento de E. U. del trabajo. No necesariamente refleja el punto de vista o las políticas del departamento de E.U. del trabajo tampoco la mención de nombres comerciales, productos o organizaciones implica aprobación de el Gobierno de E.U.</w:t>
                      </w:r>
                    </w:p>
                    <w:p w14:paraId="36A3BA50" w14:textId="77777777" w:rsidR="0042783E" w:rsidRPr="00A409BF" w:rsidRDefault="0042783E" w:rsidP="0042783E">
                      <w:pPr>
                        <w:rPr>
                          <w:lang w:val="es-ES_tradnl"/>
                        </w:rPr>
                      </w:pPr>
                    </w:p>
                  </w:txbxContent>
                </v:textbox>
              </v:shape>
            </w:pict>
          </mc:Fallback>
        </mc:AlternateContent>
      </w:r>
      <w:r w:rsidR="0021041F" w:rsidRPr="006B1B95">
        <w:rPr>
          <w:noProof/>
        </w:rPr>
        <mc:AlternateContent>
          <mc:Choice Requires="wps">
            <w:drawing>
              <wp:anchor distT="0" distB="0" distL="114300" distR="114300" simplePos="0" relativeHeight="251669504" behindDoc="0" locked="0" layoutInCell="1" allowOverlap="1" wp14:anchorId="58D32FDA" wp14:editId="7A0BB6F1">
                <wp:simplePos x="0" y="0"/>
                <wp:positionH relativeFrom="column">
                  <wp:posOffset>36519</wp:posOffset>
                </wp:positionH>
                <wp:positionV relativeFrom="paragraph">
                  <wp:posOffset>6050915</wp:posOffset>
                </wp:positionV>
                <wp:extent cx="4344670" cy="736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344670" cy="736600"/>
                        </a:xfrm>
                        <a:prstGeom prst="rect">
                          <a:avLst/>
                        </a:prstGeom>
                        <a:solidFill>
                          <a:schemeClr val="lt1"/>
                        </a:solidFill>
                        <a:ln w="6350">
                          <a:noFill/>
                        </a:ln>
                      </wps:spPr>
                      <wps:txbx>
                        <w:txbxContent>
                          <w:p w14:paraId="0F154F24" w14:textId="77777777" w:rsidR="006B1B95" w:rsidRPr="006B1B95" w:rsidRDefault="006B1B95" w:rsidP="006B1B95">
                            <w:pPr>
                              <w:pStyle w:val="Footer"/>
                              <w:jc w:val="center"/>
                              <w:rPr>
                                <w:rFonts w:cs="Times New Roman (Body CS)"/>
                                <w:sz w:val="16"/>
                                <w:szCs w:val="18"/>
                              </w:rPr>
                            </w:pPr>
                            <w:r w:rsidRPr="006B1B95">
                              <w:rPr>
                                <w:rFonts w:cs="Times New Roman (Body CS)"/>
                                <w:i/>
                                <w:iCs/>
                                <w:sz w:val="16"/>
                                <w:szCs w:val="18"/>
                              </w:rPr>
                              <w:t xml:space="preserve">This material was produced under grant number </w:t>
                            </w:r>
                            <w:r w:rsidRPr="006B1B95">
                              <w:rPr>
                                <w:rFonts w:cs="Times New Roman (Body CS)"/>
                                <w:i/>
                                <w:sz w:val="16"/>
                                <w:szCs w:val="18"/>
                                <w:lang w:eastAsia="ja-JP"/>
                              </w:rPr>
                              <w:t>SH05051SH8</w:t>
                            </w:r>
                            <w:r w:rsidRPr="006B1B95">
                              <w:rPr>
                                <w:rFonts w:cs="Times New Roman (Body CS)"/>
                                <w:i/>
                                <w:iCs/>
                                <w:sz w:val="16"/>
                                <w:szCs w:val="18"/>
                              </w:rPr>
                              <w:t xml:space="preserve"> from the Occupational Safety and Health Administration, U.S. Department of Labor. It does not necessarily reflect the views or policies of the U.S. Department of Labor, nor does mention of trade names, commercial products, or organizations imply endorsement by the U.S. Government.</w:t>
                            </w:r>
                          </w:p>
                          <w:p w14:paraId="3F89D8E5" w14:textId="77777777" w:rsidR="006B1B95" w:rsidRPr="001B3E36" w:rsidRDefault="006B1B95" w:rsidP="006B1B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32FDA" id="Text Box 15" o:spid="_x0000_s1028" type="#_x0000_t202" style="position:absolute;margin-left:2.9pt;margin-top:476.45pt;width:342.1pt;height: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" fillcolor="white [3201]" stroked="f" strokeweight=".5pt">
                <v:textbox>
                  <w:txbxContent>
                    <w:p w14:paraId="0F154F24" w14:textId="77777777" w:rsidR="006B1B95" w:rsidRPr="006B1B95" w:rsidRDefault="006B1B95" w:rsidP="006B1B95">
                      <w:pPr>
                        <w:pStyle w:val="Footer"/>
                        <w:jc w:val="center"/>
                        <w:rPr>
                          <w:rFonts w:cs="Times New Roman (Body CS)"/>
                          <w:sz w:val="16"/>
                          <w:szCs w:val="18"/>
                        </w:rPr>
                      </w:pPr>
                      <w:r w:rsidRPr="006B1B95">
                        <w:rPr>
                          <w:rFonts w:cs="Times New Roman (Body CS)"/>
                          <w:i/>
                          <w:iCs/>
                          <w:sz w:val="16"/>
                          <w:szCs w:val="18"/>
                        </w:rPr>
                        <w:t xml:space="preserve">This material was produced under grant number </w:t>
                      </w:r>
                      <w:r w:rsidRPr="006B1B95">
                        <w:rPr>
                          <w:rFonts w:cs="Times New Roman (Body CS)"/>
                          <w:i/>
                          <w:sz w:val="16"/>
                          <w:szCs w:val="18"/>
                          <w:lang w:eastAsia="ja-JP"/>
                        </w:rPr>
                        <w:t>SH05051SH8</w:t>
                      </w:r>
                      <w:r w:rsidRPr="006B1B95">
                        <w:rPr>
                          <w:rFonts w:cs="Times New Roman (Body CS)"/>
                          <w:i/>
                          <w:iCs/>
                          <w:sz w:val="16"/>
                          <w:szCs w:val="18"/>
                        </w:rPr>
                        <w:t xml:space="preserve"> from the Occupational Safety and Health Administration, U.S. Department of Labor. It does not necessarily reflect the views or policies of the U.S. Department of Labor, nor does mention of trade names, commercial products, or organizations imply endorsement by the U.S. Government.</w:t>
                      </w:r>
                    </w:p>
                    <w:p w14:paraId="3F89D8E5" w14:textId="77777777" w:rsidR="006B1B95" w:rsidRPr="001B3E36" w:rsidRDefault="006B1B95" w:rsidP="006B1B95"/>
                  </w:txbxContent>
                </v:textbox>
              </v:shape>
            </w:pict>
          </mc:Fallback>
        </mc:AlternateContent>
      </w:r>
      <w:r w:rsidR="0021041F" w:rsidRPr="006B1B95">
        <w:rPr>
          <w:noProof/>
        </w:rPr>
        <w:drawing>
          <wp:anchor distT="0" distB="0" distL="114300" distR="114300" simplePos="0" relativeHeight="251668480" behindDoc="0" locked="0" layoutInCell="1" allowOverlap="1" wp14:anchorId="1335F7C0" wp14:editId="737FCC81">
            <wp:simplePos x="0" y="0"/>
            <wp:positionH relativeFrom="column">
              <wp:posOffset>-37789</wp:posOffset>
            </wp:positionH>
            <wp:positionV relativeFrom="paragraph">
              <wp:posOffset>235585</wp:posOffset>
            </wp:positionV>
            <wp:extent cx="4535170" cy="5822315"/>
            <wp:effectExtent l="0" t="0" r="0" b="0"/>
            <wp:wrapSquare wrapText="bothSides"/>
            <wp:docPr id="6" name="Picture 6" descr="This is a chart of the heat index for low relative humid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lative Humidity.jpg"/>
                    <pic:cNvPicPr/>
                  </pic:nvPicPr>
                  <pic:blipFill rotWithShape="1">
                    <a:blip r:embed="rId10" cstate="print">
                      <a:extLst>
                        <a:ext uri="{28A0092B-C50C-407E-A947-70E740481C1C}">
                          <a14:useLocalDpi xmlns:a14="http://schemas.microsoft.com/office/drawing/2010/main" val="0"/>
                        </a:ext>
                      </a:extLst>
                    </a:blip>
                    <a:srcRect l="4167" t="2839" r="1235"/>
                    <a:stretch/>
                  </pic:blipFill>
                  <pic:spPr bwMode="auto">
                    <a:xfrm>
                      <a:off x="0" y="0"/>
                      <a:ext cx="4535170" cy="582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38CF">
        <w:br w:type="page"/>
      </w:r>
    </w:p>
    <w:p w14:paraId="6C4E7E65" w14:textId="50B0E846" w:rsidR="006207F8" w:rsidRDefault="00703B6B">
      <w:r>
        <w:rPr>
          <w:noProof/>
        </w:rPr>
        <w:lastRenderedPageBreak/>
        <mc:AlternateContent>
          <mc:Choice Requires="wps">
            <w:drawing>
              <wp:anchor distT="0" distB="0" distL="114300" distR="114300" simplePos="0" relativeHeight="251689984" behindDoc="0" locked="0" layoutInCell="1" allowOverlap="1" wp14:anchorId="2DCBB526" wp14:editId="36D90EA6">
                <wp:simplePos x="0" y="0"/>
                <wp:positionH relativeFrom="column">
                  <wp:posOffset>-10372</wp:posOffset>
                </wp:positionH>
                <wp:positionV relativeFrom="paragraph">
                  <wp:posOffset>6281420</wp:posOffset>
                </wp:positionV>
                <wp:extent cx="4469342" cy="803910"/>
                <wp:effectExtent l="0" t="0" r="1270" b="0"/>
                <wp:wrapNone/>
                <wp:docPr id="14" name="Text Box 14"/>
                <wp:cNvGraphicFramePr/>
                <a:graphic xmlns:a="http://schemas.openxmlformats.org/drawingml/2006/main">
                  <a:graphicData uri="http://schemas.microsoft.com/office/word/2010/wordprocessingShape">
                    <wps:wsp>
                      <wps:cNvSpPr txBox="1"/>
                      <wps:spPr>
                        <a:xfrm>
                          <a:off x="0" y="0"/>
                          <a:ext cx="4469342" cy="803910"/>
                        </a:xfrm>
                        <a:prstGeom prst="rect">
                          <a:avLst/>
                        </a:prstGeom>
                        <a:solidFill>
                          <a:schemeClr val="lt1"/>
                        </a:solidFill>
                        <a:ln w="6350">
                          <a:noFill/>
                        </a:ln>
                      </wps:spPr>
                      <wps:txbx>
                        <w:txbxContent>
                          <w:p w14:paraId="2DD221BD" w14:textId="77777777" w:rsidR="00703B6B" w:rsidRPr="00A409BF" w:rsidRDefault="00703B6B" w:rsidP="00703B6B">
                            <w:pPr>
                              <w:pStyle w:val="Footer"/>
                              <w:jc w:val="center"/>
                              <w:rPr>
                                <w:rFonts w:cs="Times New Roman (Body CS)"/>
                                <w:i/>
                                <w:iCs/>
                                <w:sz w:val="18"/>
                                <w:szCs w:val="20"/>
                                <w:lang w:val="es-ES_tradnl"/>
                              </w:rPr>
                            </w:pPr>
                            <w:r w:rsidRPr="00A409BF">
                              <w:rPr>
                                <w:rFonts w:cs="Times New Roman (Body CS)"/>
                                <w:i/>
                                <w:iCs/>
                                <w:sz w:val="18"/>
                                <w:szCs w:val="20"/>
                                <w:lang w:val="es-ES_tradnl"/>
                              </w:rPr>
                              <w:t xml:space="preserve">Este material fue producido bajo el subsidio numero </w:t>
                            </w:r>
                            <w:r w:rsidRPr="00A409BF">
                              <w:rPr>
                                <w:rFonts w:cs="Times New Roman (Body CS)"/>
                                <w:i/>
                                <w:sz w:val="18"/>
                                <w:szCs w:val="20"/>
                                <w:lang w:val="es-ES_tradnl" w:eastAsia="ja-JP"/>
                              </w:rPr>
                              <w:t>SH05051SH8</w:t>
                            </w:r>
                            <w:r w:rsidRPr="00A409BF">
                              <w:rPr>
                                <w:rFonts w:cs="Times New Roman (Body CS)"/>
                                <w:i/>
                                <w:iCs/>
                                <w:sz w:val="18"/>
                                <w:szCs w:val="20"/>
                                <w:lang w:val="es-ES_tradnl"/>
                              </w:rPr>
                              <w:t xml:space="preserve"> de la administración ocupacional de seguridad y salud de departamento de E. U. del trabajo. No necesariamente refleja el punto de vista o las políticas del departamento de E.U. del trabajo tampoco la mención de nombres comerciales, productos o organizaciones implica aprobación de el Gobierno de E.U.</w:t>
                            </w:r>
                          </w:p>
                          <w:p w14:paraId="716527B3" w14:textId="77777777" w:rsidR="00703B6B" w:rsidRPr="00A409BF" w:rsidRDefault="00703B6B" w:rsidP="00703B6B">
                            <w:pPr>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BB526" id="Text Box 14" o:spid="_x0000_s1029" type="#_x0000_t202" style="position:absolute;margin-left:-.8pt;margin-top:494.6pt;width:351.9pt;height:6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" fillcolor="white [3201]" stroked="f" strokeweight=".5pt">
                <v:textbox>
                  <w:txbxContent>
                    <w:p w14:paraId="2DD221BD" w14:textId="77777777" w:rsidR="00703B6B" w:rsidRPr="00A409BF" w:rsidRDefault="00703B6B" w:rsidP="00703B6B">
                      <w:pPr>
                        <w:pStyle w:val="Footer"/>
                        <w:jc w:val="center"/>
                        <w:rPr>
                          <w:rFonts w:cs="Times New Roman (Body CS)"/>
                          <w:i/>
                          <w:iCs/>
                          <w:sz w:val="18"/>
                          <w:szCs w:val="20"/>
                          <w:lang w:val="es-ES_tradnl"/>
                        </w:rPr>
                      </w:pPr>
                      <w:r w:rsidRPr="00A409BF">
                        <w:rPr>
                          <w:rFonts w:cs="Times New Roman (Body CS)"/>
                          <w:i/>
                          <w:iCs/>
                          <w:sz w:val="18"/>
                          <w:szCs w:val="20"/>
                          <w:lang w:val="es-ES_tradnl"/>
                        </w:rPr>
                        <w:t xml:space="preserve">Este material fue producido bajo el subsidio numero </w:t>
                      </w:r>
                      <w:r w:rsidRPr="00A409BF">
                        <w:rPr>
                          <w:rFonts w:cs="Times New Roman (Body CS)"/>
                          <w:i/>
                          <w:sz w:val="18"/>
                          <w:szCs w:val="20"/>
                          <w:lang w:val="es-ES_tradnl" w:eastAsia="ja-JP"/>
                        </w:rPr>
                        <w:t>SH05051SH8</w:t>
                      </w:r>
                      <w:r w:rsidRPr="00A409BF">
                        <w:rPr>
                          <w:rFonts w:cs="Times New Roman (Body CS)"/>
                          <w:i/>
                          <w:iCs/>
                          <w:sz w:val="18"/>
                          <w:szCs w:val="20"/>
                          <w:lang w:val="es-ES_tradnl"/>
                        </w:rPr>
                        <w:t xml:space="preserve"> de la administración ocupacional de seguridad y salud de departamento de E. U. del trabajo. No necesariamente refleja el punto de vista o las políticas del departamento de E.U. del trabajo tampoco la mención de nombres comerciales, productos o organizaciones implica aprobación de el Gobierno de E.U.</w:t>
                      </w:r>
                    </w:p>
                    <w:p w14:paraId="716527B3" w14:textId="77777777" w:rsidR="00703B6B" w:rsidRPr="00A409BF" w:rsidRDefault="00703B6B" w:rsidP="00703B6B">
                      <w:pPr>
                        <w:rPr>
                          <w:lang w:val="es-ES_tradnl"/>
                        </w:rPr>
                      </w:pPr>
                    </w:p>
                  </w:txbxContent>
                </v:textbox>
              </v:shape>
            </w:pict>
          </mc:Fallback>
        </mc:AlternateContent>
      </w:r>
      <w:r>
        <w:rPr>
          <w:noProof/>
        </w:rPr>
        <w:drawing>
          <wp:anchor distT="0" distB="0" distL="114300" distR="114300" simplePos="0" relativeHeight="251685888" behindDoc="1" locked="0" layoutInCell="1" allowOverlap="1" wp14:anchorId="43073FDF" wp14:editId="355AF76B">
            <wp:simplePos x="0" y="0"/>
            <wp:positionH relativeFrom="column">
              <wp:posOffset>-254000</wp:posOffset>
            </wp:positionH>
            <wp:positionV relativeFrom="paragraph">
              <wp:posOffset>-33867</wp:posOffset>
            </wp:positionV>
            <wp:extent cx="4987290" cy="6121400"/>
            <wp:effectExtent l="0" t="0" r="3810" b="0"/>
            <wp:wrapNone/>
            <wp:docPr id="1" name="Picture 1" descr="This is a picture of the urine color chart to evaluate if you are hydrated or need to drink mor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ine poster SPAN.jpg"/>
                    <pic:cNvPicPr/>
                  </pic:nvPicPr>
                  <pic:blipFill rotWithShape="1">
                    <a:blip r:embed="rId7" cstate="print">
                      <a:extLst>
                        <a:ext uri="{28A0092B-C50C-407E-A947-70E740481C1C}">
                          <a14:useLocalDpi xmlns:a14="http://schemas.microsoft.com/office/drawing/2010/main" val="0"/>
                        </a:ext>
                      </a:extLst>
                    </a:blip>
                    <a:srcRect b="10735"/>
                    <a:stretch/>
                  </pic:blipFill>
                  <pic:spPr bwMode="auto">
                    <a:xfrm>
                      <a:off x="0" y="0"/>
                      <a:ext cx="4987636" cy="612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783E">
        <w:rPr>
          <w:noProof/>
        </w:rPr>
        <mc:AlternateContent>
          <mc:Choice Requires="wps">
            <w:drawing>
              <wp:anchor distT="0" distB="0" distL="114300" distR="114300" simplePos="0" relativeHeight="251683840" behindDoc="0" locked="0" layoutInCell="1" allowOverlap="1" wp14:anchorId="12D5C26F" wp14:editId="2D90E0F6">
                <wp:simplePos x="0" y="0"/>
                <wp:positionH relativeFrom="column">
                  <wp:posOffset>4868333</wp:posOffset>
                </wp:positionH>
                <wp:positionV relativeFrom="paragraph">
                  <wp:posOffset>6273800</wp:posOffset>
                </wp:positionV>
                <wp:extent cx="4469342" cy="803910"/>
                <wp:effectExtent l="0" t="0" r="1270" b="0"/>
                <wp:wrapNone/>
                <wp:docPr id="12" name="Text Box 12"/>
                <wp:cNvGraphicFramePr/>
                <a:graphic xmlns:a="http://schemas.openxmlformats.org/drawingml/2006/main">
                  <a:graphicData uri="http://schemas.microsoft.com/office/word/2010/wordprocessingShape">
                    <wps:wsp>
                      <wps:cNvSpPr txBox="1"/>
                      <wps:spPr>
                        <a:xfrm>
                          <a:off x="0" y="0"/>
                          <a:ext cx="4469342" cy="803910"/>
                        </a:xfrm>
                        <a:prstGeom prst="rect">
                          <a:avLst/>
                        </a:prstGeom>
                        <a:solidFill>
                          <a:schemeClr val="lt1"/>
                        </a:solidFill>
                        <a:ln w="6350">
                          <a:noFill/>
                        </a:ln>
                      </wps:spPr>
                      <wps:txbx>
                        <w:txbxContent>
                          <w:p w14:paraId="4F05A709" w14:textId="77777777" w:rsidR="0042783E" w:rsidRPr="00A409BF" w:rsidRDefault="0042783E" w:rsidP="0042783E">
                            <w:pPr>
                              <w:pStyle w:val="Footer"/>
                              <w:jc w:val="center"/>
                              <w:rPr>
                                <w:rFonts w:cs="Times New Roman (Body CS)"/>
                                <w:i/>
                                <w:iCs/>
                                <w:sz w:val="18"/>
                                <w:szCs w:val="20"/>
                                <w:lang w:val="es-ES_tradnl"/>
                              </w:rPr>
                            </w:pPr>
                            <w:r w:rsidRPr="00A409BF">
                              <w:rPr>
                                <w:rFonts w:cs="Times New Roman (Body CS)"/>
                                <w:i/>
                                <w:iCs/>
                                <w:sz w:val="18"/>
                                <w:szCs w:val="20"/>
                                <w:lang w:val="es-ES_tradnl"/>
                              </w:rPr>
                              <w:t xml:space="preserve">Este material fue producido bajo el subsidio numero </w:t>
                            </w:r>
                            <w:r w:rsidRPr="00A409BF">
                              <w:rPr>
                                <w:rFonts w:cs="Times New Roman (Body CS)"/>
                                <w:i/>
                                <w:sz w:val="18"/>
                                <w:szCs w:val="20"/>
                                <w:lang w:val="es-ES_tradnl" w:eastAsia="ja-JP"/>
                              </w:rPr>
                              <w:t>SH05051SH8</w:t>
                            </w:r>
                            <w:r w:rsidRPr="00A409BF">
                              <w:rPr>
                                <w:rFonts w:cs="Times New Roman (Body CS)"/>
                                <w:i/>
                                <w:iCs/>
                                <w:sz w:val="18"/>
                                <w:szCs w:val="20"/>
                                <w:lang w:val="es-ES_tradnl"/>
                              </w:rPr>
                              <w:t xml:space="preserve"> de la administración ocupacional de seguridad y salud de departamento de E. U. del trabajo. No necesariamente refleja el punto de vista o las políticas del departamento de E.U. del trabajo tampoco la mención de nombres comerciales, productos o organizaciones implica aprobación de el Gobierno de E.U.</w:t>
                            </w:r>
                          </w:p>
                          <w:p w14:paraId="26E5D88D" w14:textId="77777777" w:rsidR="0042783E" w:rsidRPr="00A409BF" w:rsidRDefault="0042783E" w:rsidP="0042783E">
                            <w:pPr>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5C26F" id="Text Box 12" o:spid="_x0000_s1030" type="#_x0000_t202" style="position:absolute;margin-left:383.35pt;margin-top:494pt;width:351.9pt;height:6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" fillcolor="white [3201]" stroked="f" strokeweight=".5pt">
                <v:textbox>
                  <w:txbxContent>
                    <w:p w14:paraId="4F05A709" w14:textId="77777777" w:rsidR="0042783E" w:rsidRPr="00A409BF" w:rsidRDefault="0042783E" w:rsidP="0042783E">
                      <w:pPr>
                        <w:pStyle w:val="Footer"/>
                        <w:jc w:val="center"/>
                        <w:rPr>
                          <w:rFonts w:cs="Times New Roman (Body CS)"/>
                          <w:i/>
                          <w:iCs/>
                          <w:sz w:val="18"/>
                          <w:szCs w:val="20"/>
                          <w:lang w:val="es-ES_tradnl"/>
                        </w:rPr>
                      </w:pPr>
                      <w:r w:rsidRPr="00A409BF">
                        <w:rPr>
                          <w:rFonts w:cs="Times New Roman (Body CS)"/>
                          <w:i/>
                          <w:iCs/>
                          <w:sz w:val="18"/>
                          <w:szCs w:val="20"/>
                          <w:lang w:val="es-ES_tradnl"/>
                        </w:rPr>
                        <w:t xml:space="preserve">Este material fue producido bajo el subsidio numero </w:t>
                      </w:r>
                      <w:r w:rsidRPr="00A409BF">
                        <w:rPr>
                          <w:rFonts w:cs="Times New Roman (Body CS)"/>
                          <w:i/>
                          <w:sz w:val="18"/>
                          <w:szCs w:val="20"/>
                          <w:lang w:val="es-ES_tradnl" w:eastAsia="ja-JP"/>
                        </w:rPr>
                        <w:t>SH05051SH8</w:t>
                      </w:r>
                      <w:r w:rsidRPr="00A409BF">
                        <w:rPr>
                          <w:rFonts w:cs="Times New Roman (Body CS)"/>
                          <w:i/>
                          <w:iCs/>
                          <w:sz w:val="18"/>
                          <w:szCs w:val="20"/>
                          <w:lang w:val="es-ES_tradnl"/>
                        </w:rPr>
                        <w:t xml:space="preserve"> de la administración ocupacional de seguridad y salud de departamento de E. U. del trabajo. No necesariamente refleja el punto de vista o las políticas del departamento de E.U. del trabajo tampoco la mención de nombres comerciales, productos o organizaciones implica aprobación de el Gobierno de E.U.</w:t>
                      </w:r>
                    </w:p>
                    <w:p w14:paraId="26E5D88D" w14:textId="77777777" w:rsidR="0042783E" w:rsidRPr="00A409BF" w:rsidRDefault="0042783E" w:rsidP="0042783E">
                      <w:pPr>
                        <w:rPr>
                          <w:lang w:val="es-ES_tradnl"/>
                        </w:rPr>
                      </w:pPr>
                    </w:p>
                  </w:txbxContent>
                </v:textbox>
              </v:shape>
            </w:pict>
          </mc:Fallback>
        </mc:AlternateContent>
      </w:r>
      <w:r w:rsidR="0042783E">
        <w:rPr>
          <w:noProof/>
        </w:rPr>
        <w:drawing>
          <wp:anchor distT="0" distB="0" distL="114300" distR="114300" simplePos="0" relativeHeight="251678720" behindDoc="0" locked="0" layoutInCell="1" allowOverlap="1" wp14:anchorId="5AFAF679" wp14:editId="68CE5D3E">
            <wp:simplePos x="0" y="0"/>
            <wp:positionH relativeFrom="column">
              <wp:posOffset>4699000</wp:posOffset>
            </wp:positionH>
            <wp:positionV relativeFrom="paragraph">
              <wp:posOffset>448733</wp:posOffset>
            </wp:positionV>
            <wp:extent cx="4537075" cy="5883910"/>
            <wp:effectExtent l="0" t="0" r="0" b="0"/>
            <wp:wrapSquare wrapText="bothSides"/>
            <wp:docPr id="11" name="Picture 11" descr="Esta es uns chart pro el Indice de Calor para Humedad Relative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lative Humidity SPAN.jpg"/>
                    <pic:cNvPicPr/>
                  </pic:nvPicPr>
                  <pic:blipFill rotWithShape="1">
                    <a:blip r:embed="rId9" cstate="print">
                      <a:extLst>
                        <a:ext uri="{28A0092B-C50C-407E-A947-70E740481C1C}">
                          <a14:useLocalDpi xmlns:a14="http://schemas.microsoft.com/office/drawing/2010/main" val="0"/>
                        </a:ext>
                      </a:extLst>
                    </a:blip>
                    <a:srcRect l="4167" t="2839" r="2161"/>
                    <a:stretch/>
                  </pic:blipFill>
                  <pic:spPr bwMode="auto">
                    <a:xfrm>
                      <a:off x="0" y="0"/>
                      <a:ext cx="4537075" cy="588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6EF8">
        <w:rPr>
          <w:noProof/>
        </w:rPr>
        <w:drawing>
          <wp:anchor distT="0" distB="0" distL="114300" distR="114300" simplePos="0" relativeHeight="251659264" behindDoc="1" locked="0" layoutInCell="1" allowOverlap="1" wp14:anchorId="259D39D6" wp14:editId="551307F8">
            <wp:simplePos x="0" y="0"/>
            <wp:positionH relativeFrom="column">
              <wp:posOffset>-254959</wp:posOffset>
            </wp:positionH>
            <wp:positionV relativeFrom="paragraph">
              <wp:posOffset>-63500</wp:posOffset>
            </wp:positionV>
            <wp:extent cx="4987290" cy="6256655"/>
            <wp:effectExtent l="0" t="0" r="3810" b="4445"/>
            <wp:wrapNone/>
            <wp:docPr id="2" name="Picture 2" descr="This is a picture of the urine color chart to evaluate if you are hydrated or need to drink mor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rine poster.jpg"/>
                    <pic:cNvPicPr/>
                  </pic:nvPicPr>
                  <pic:blipFill rotWithShape="1">
                    <a:blip r:embed="rId11" cstate="print">
                      <a:extLst>
                        <a:ext uri="{28A0092B-C50C-407E-A947-70E740481C1C}">
                          <a14:useLocalDpi xmlns:a14="http://schemas.microsoft.com/office/drawing/2010/main" val="0"/>
                        </a:ext>
                      </a:extLst>
                    </a:blip>
                    <a:srcRect b="8766"/>
                    <a:stretch/>
                  </pic:blipFill>
                  <pic:spPr bwMode="auto">
                    <a:xfrm>
                      <a:off x="0" y="0"/>
                      <a:ext cx="4987290" cy="6256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B95" w:rsidRPr="006B1B95">
        <w:rPr>
          <w:noProof/>
        </w:rPr>
        <w:drawing>
          <wp:anchor distT="0" distB="0" distL="114300" distR="114300" simplePos="0" relativeHeight="251672576" behindDoc="0" locked="0" layoutInCell="1" allowOverlap="1" wp14:anchorId="36FAD0CD" wp14:editId="7245D954">
            <wp:simplePos x="0" y="0"/>
            <wp:positionH relativeFrom="column">
              <wp:posOffset>4702175</wp:posOffset>
            </wp:positionH>
            <wp:positionV relativeFrom="paragraph">
              <wp:posOffset>450850</wp:posOffset>
            </wp:positionV>
            <wp:extent cx="4535170" cy="5822315"/>
            <wp:effectExtent l="0" t="0" r="0" b="0"/>
            <wp:wrapSquare wrapText="bothSides"/>
            <wp:docPr id="9" name="Picture 9" descr="This is a chart of the heat index for low relative humid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lative Humidity.jpg"/>
                    <pic:cNvPicPr/>
                  </pic:nvPicPr>
                  <pic:blipFill rotWithShape="1">
                    <a:blip r:embed="rId10" cstate="print">
                      <a:extLst>
                        <a:ext uri="{28A0092B-C50C-407E-A947-70E740481C1C}">
                          <a14:useLocalDpi xmlns:a14="http://schemas.microsoft.com/office/drawing/2010/main" val="0"/>
                        </a:ext>
                      </a:extLst>
                    </a:blip>
                    <a:srcRect l="4167" t="2839" r="1235"/>
                    <a:stretch/>
                  </pic:blipFill>
                  <pic:spPr bwMode="auto">
                    <a:xfrm>
                      <a:off x="0" y="0"/>
                      <a:ext cx="4535170" cy="582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B95" w:rsidRPr="006B1B95">
        <w:rPr>
          <w:noProof/>
        </w:rPr>
        <w:drawing>
          <wp:anchor distT="0" distB="0" distL="114300" distR="114300" simplePos="0" relativeHeight="251679231" behindDoc="0" locked="0" layoutInCell="1" allowOverlap="1" wp14:anchorId="3B1102BE" wp14:editId="1C0C2350">
            <wp:simplePos x="0" y="0"/>
            <wp:positionH relativeFrom="column">
              <wp:posOffset>4685957</wp:posOffset>
            </wp:positionH>
            <wp:positionV relativeFrom="paragraph">
              <wp:posOffset>104728</wp:posOffset>
            </wp:positionV>
            <wp:extent cx="584200" cy="57531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200" cy="575310"/>
                    </a:xfrm>
                    <a:prstGeom prst="rect">
                      <a:avLst/>
                    </a:prstGeom>
                  </pic:spPr>
                </pic:pic>
              </a:graphicData>
            </a:graphic>
            <wp14:sizeRelH relativeFrom="margin">
              <wp14:pctWidth>0</wp14:pctWidth>
            </wp14:sizeRelH>
            <wp14:sizeRelV relativeFrom="margin">
              <wp14:pctHeight>0</wp14:pctHeight>
            </wp14:sizeRelV>
          </wp:anchor>
        </w:drawing>
      </w:r>
      <w:r w:rsidR="004774B9">
        <w:rPr>
          <w:noProof/>
        </w:rPr>
        <mc:AlternateContent>
          <mc:Choice Requires="wps">
            <w:drawing>
              <wp:anchor distT="0" distB="0" distL="114300" distR="114300" simplePos="0" relativeHeight="251666432" behindDoc="0" locked="0" layoutInCell="1" allowOverlap="1" wp14:anchorId="1D0DD3F3" wp14:editId="4EFDE56B">
                <wp:simplePos x="0" y="0"/>
                <wp:positionH relativeFrom="column">
                  <wp:posOffset>4867910</wp:posOffset>
                </wp:positionH>
                <wp:positionV relativeFrom="paragraph">
                  <wp:posOffset>6273800</wp:posOffset>
                </wp:positionV>
                <wp:extent cx="4368800" cy="736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68800" cy="736600"/>
                        </a:xfrm>
                        <a:prstGeom prst="rect">
                          <a:avLst/>
                        </a:prstGeom>
                        <a:solidFill>
                          <a:schemeClr val="lt1"/>
                        </a:solidFill>
                        <a:ln w="6350">
                          <a:noFill/>
                        </a:ln>
                      </wps:spPr>
                      <wps:txbx>
                        <w:txbxContent>
                          <w:p w14:paraId="208D0B19" w14:textId="77777777" w:rsidR="004774B9" w:rsidRPr="004774B9" w:rsidRDefault="004774B9" w:rsidP="004774B9">
                            <w:pPr>
                              <w:pStyle w:val="Footer"/>
                              <w:jc w:val="center"/>
                              <w:rPr>
                                <w:sz w:val="16"/>
                                <w:szCs w:val="16"/>
                              </w:rPr>
                            </w:pPr>
                            <w:r w:rsidRPr="004774B9">
                              <w:rPr>
                                <w:i/>
                                <w:iCs/>
                                <w:sz w:val="16"/>
                                <w:szCs w:val="16"/>
                              </w:rPr>
                              <w:t xml:space="preserve">This material was produced under grant number </w:t>
                            </w:r>
                            <w:r w:rsidRPr="004774B9">
                              <w:rPr>
                                <w:i/>
                                <w:sz w:val="16"/>
                                <w:szCs w:val="16"/>
                                <w:lang w:eastAsia="ja-JP"/>
                              </w:rPr>
                              <w:t>SH05051SH8</w:t>
                            </w:r>
                            <w:r w:rsidRPr="004774B9">
                              <w:rPr>
                                <w:i/>
                                <w:iCs/>
                                <w:sz w:val="16"/>
                                <w:szCs w:val="16"/>
                              </w:rPr>
                              <w:t xml:space="preserve"> from the Occupational Safety and Health Administration, U.S. Department of Labor. It does not necessarily reflect the views or policies of the U.S. Department of Labor, nor does mention of trade names, commercial products, or organizations imply endorsement by the U.S. Government.</w:t>
                            </w:r>
                          </w:p>
                          <w:p w14:paraId="5DEF808B" w14:textId="77777777" w:rsidR="004774B9" w:rsidRPr="001B3E36" w:rsidRDefault="004774B9" w:rsidP="004774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DD3F3" id="Text Box 5" o:spid="_x0000_s1029" type="#_x0000_t202" style="position:absolute;margin-left:383.3pt;margin-top:494pt;width:344pt;height: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" fillcolor="white [3201]" stroked="f" strokeweight=".5pt">
                <v:textbox>
                  <w:txbxContent>
                    <w:p w14:paraId="208D0B19" w14:textId="77777777" w:rsidR="004774B9" w:rsidRPr="004774B9" w:rsidRDefault="004774B9" w:rsidP="004774B9">
                      <w:pPr>
                        <w:pStyle w:val="Footer"/>
                        <w:jc w:val="center"/>
                        <w:rPr>
                          <w:sz w:val="16"/>
                          <w:szCs w:val="16"/>
                        </w:rPr>
                      </w:pPr>
                      <w:r w:rsidRPr="004774B9">
                        <w:rPr>
                          <w:i/>
                          <w:iCs/>
                          <w:sz w:val="16"/>
                          <w:szCs w:val="16"/>
                        </w:rPr>
                        <w:t xml:space="preserve">This material was produced under grant number </w:t>
                      </w:r>
                      <w:r w:rsidRPr="004774B9">
                        <w:rPr>
                          <w:i/>
                          <w:sz w:val="16"/>
                          <w:szCs w:val="16"/>
                          <w:lang w:eastAsia="ja-JP"/>
                        </w:rPr>
                        <w:t>SH05051SH8</w:t>
                      </w:r>
                      <w:r w:rsidRPr="004774B9">
                        <w:rPr>
                          <w:i/>
                          <w:iCs/>
                          <w:sz w:val="16"/>
                          <w:szCs w:val="16"/>
                        </w:rPr>
                        <w:t xml:space="preserve"> from the Occupational Safety and Health Administration, U.S. Department of Labor. It does not necessarily reflect the views or policies of the U.S. Department of Labor, nor does mention of trade names, commercial products, or organizations imply endorsement by the U.S. Government.</w:t>
                      </w:r>
                    </w:p>
                    <w:p w14:paraId="5DEF808B" w14:textId="77777777" w:rsidR="004774B9" w:rsidRPr="001B3E36" w:rsidRDefault="004774B9" w:rsidP="004774B9"/>
                  </w:txbxContent>
                </v:textbox>
              </v:shape>
            </w:pict>
          </mc:Fallback>
        </mc:AlternateContent>
      </w:r>
    </w:p>
    <w:sectPr w:rsidR="006207F8" w:rsidSect="00F43DAF">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0C53A" w14:textId="77777777" w:rsidR="00E549F4" w:rsidRDefault="00E549F4" w:rsidP="001138CF">
      <w:r>
        <w:separator/>
      </w:r>
    </w:p>
  </w:endnote>
  <w:endnote w:type="continuationSeparator" w:id="0">
    <w:p w14:paraId="615F3131" w14:textId="77777777" w:rsidR="00E549F4" w:rsidRDefault="00E549F4" w:rsidP="00113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dy CS)">
    <w:panose1 w:val="020B0604020202020204"/>
    <w:charset w:val="00"/>
    <w:family w:val="roman"/>
    <w:pitch w:val="default"/>
  </w:font>
  <w:font w:name="DengXian Light">
    <w:altName w:val="等线 Light"/>
    <w:panose1 w:val="02010600030101010101"/>
    <w:charset w:val="86"/>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C68B5" w14:textId="77777777" w:rsidR="00E549F4" w:rsidRDefault="00E549F4" w:rsidP="001138CF">
      <w:r>
        <w:separator/>
      </w:r>
    </w:p>
  </w:footnote>
  <w:footnote w:type="continuationSeparator" w:id="0">
    <w:p w14:paraId="2D61E06D" w14:textId="77777777" w:rsidR="00E549F4" w:rsidRDefault="00E549F4" w:rsidP="001138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DAF"/>
    <w:rsid w:val="00006ECC"/>
    <w:rsid w:val="00026444"/>
    <w:rsid w:val="00075F1E"/>
    <w:rsid w:val="000B45A0"/>
    <w:rsid w:val="000D6EF8"/>
    <w:rsid w:val="001138CF"/>
    <w:rsid w:val="00170E73"/>
    <w:rsid w:val="00187E31"/>
    <w:rsid w:val="0021041F"/>
    <w:rsid w:val="004007C5"/>
    <w:rsid w:val="0042783E"/>
    <w:rsid w:val="004774B9"/>
    <w:rsid w:val="006207F8"/>
    <w:rsid w:val="0067024F"/>
    <w:rsid w:val="006B1B95"/>
    <w:rsid w:val="00703B6B"/>
    <w:rsid w:val="007D249D"/>
    <w:rsid w:val="009E5C6D"/>
    <w:rsid w:val="00A004E9"/>
    <w:rsid w:val="00B921CD"/>
    <w:rsid w:val="00BC3314"/>
    <w:rsid w:val="00C77E03"/>
    <w:rsid w:val="00E549F4"/>
    <w:rsid w:val="00F34125"/>
    <w:rsid w:val="00F43D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B9FD6"/>
  <w15:chartTrackingRefBased/>
  <w15:docId w15:val="{EA00E7B7-AA9B-F542-BE44-7C3020511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8CF"/>
    <w:pPr>
      <w:tabs>
        <w:tab w:val="center" w:pos="4680"/>
        <w:tab w:val="right" w:pos="9360"/>
      </w:tabs>
    </w:pPr>
  </w:style>
  <w:style w:type="character" w:customStyle="1" w:styleId="HeaderChar">
    <w:name w:val="Header Char"/>
    <w:basedOn w:val="DefaultParagraphFont"/>
    <w:link w:val="Header"/>
    <w:uiPriority w:val="99"/>
    <w:rsid w:val="001138CF"/>
    <w:rPr>
      <w:rFonts w:eastAsiaTheme="minorEastAsia"/>
    </w:rPr>
  </w:style>
  <w:style w:type="paragraph" w:styleId="Footer">
    <w:name w:val="footer"/>
    <w:basedOn w:val="Normal"/>
    <w:link w:val="FooterChar"/>
    <w:uiPriority w:val="99"/>
    <w:unhideWhenUsed/>
    <w:rsid w:val="001138CF"/>
    <w:pPr>
      <w:tabs>
        <w:tab w:val="center" w:pos="4680"/>
        <w:tab w:val="right" w:pos="9360"/>
      </w:tabs>
    </w:pPr>
  </w:style>
  <w:style w:type="character" w:customStyle="1" w:styleId="FooterChar">
    <w:name w:val="Footer Char"/>
    <w:basedOn w:val="DefaultParagraphFont"/>
    <w:link w:val="Footer"/>
    <w:uiPriority w:val="99"/>
    <w:rsid w:val="001138C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39238-C49E-024D-BF64-8D024E8E5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Urine Color Chart</vt:lpstr>
    </vt:vector>
  </TitlesOfParts>
  <Manager/>
  <Company/>
  <LinksUpToDate>false</LinksUpToDate>
  <CharactersWithSpaces>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Urine Color Chart</dc:title>
  <dc:subject>Dehydration</dc:subject>
  <dc:creator>SERI</dc:creator>
  <cp:keywords>urine color dehydration</cp:keywords>
  <dc:description/>
  <cp:lastModifiedBy>Ann Marie</cp:lastModifiedBy>
  <cp:revision>4</cp:revision>
  <cp:lastPrinted>2020-03-27T19:27:00Z</cp:lastPrinted>
  <dcterms:created xsi:type="dcterms:W3CDTF">2020-03-27T19:27:00Z</dcterms:created>
  <dcterms:modified xsi:type="dcterms:W3CDTF">2020-03-27T19:40:00Z</dcterms:modified>
  <cp:category>Dehydration</cp:category>
</cp:coreProperties>
</file>