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EB1F" w14:textId="67464DAF" w:rsidR="00273692" w:rsidRPr="00182FBD" w:rsidRDefault="00273692" w:rsidP="00854876">
      <w:pPr>
        <w:tabs>
          <w:tab w:val="left" w:pos="3177"/>
        </w:tabs>
        <w:jc w:val="center"/>
        <w:rPr>
          <w:rFonts w:cs="Minion Pro"/>
          <w:color w:val="211D1E"/>
          <w:lang w:val="es-ES"/>
        </w:rPr>
      </w:pPr>
      <w:r w:rsidRPr="00182FBD">
        <w:rPr>
          <w:color w:val="211D1E"/>
          <w:sz w:val="28"/>
          <w:szCs w:val="28"/>
          <w:lang w:val="es-ES"/>
        </w:rPr>
        <w:drawing>
          <wp:anchor distT="0" distB="0" distL="114300" distR="114300" simplePos="0" relativeHeight="251658240" behindDoc="0" locked="0" layoutInCell="1" allowOverlap="1" wp14:anchorId="28A0A2CB" wp14:editId="44F6BC01">
            <wp:simplePos x="0" y="0"/>
            <wp:positionH relativeFrom="column">
              <wp:posOffset>50588</wp:posOffset>
            </wp:positionH>
            <wp:positionV relativeFrom="paragraph">
              <wp:posOffset>-327025</wp:posOffset>
            </wp:positionV>
            <wp:extent cx="606665" cy="759742"/>
            <wp:effectExtent l="0" t="0" r="3175" b="2540"/>
            <wp:wrapNone/>
            <wp:docPr id="1" name="Picture 1" descr="Fu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uego"/>
                    <pic:cNvPicPr/>
                  </pic:nvPicPr>
                  <pic:blipFill rotWithShape="1">
                    <a:blip r:embed="rId8"/>
                    <a:srcRect l="19878" t="12201" r="19761" b="12291"/>
                    <a:stretch/>
                  </pic:blipFill>
                  <pic:spPr bwMode="auto">
                    <a:xfrm>
                      <a:off x="0" y="0"/>
                      <a:ext cx="606665" cy="759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B8A">
        <w:rPr>
          <w:b/>
          <w:bCs/>
          <w:sz w:val="80"/>
          <w:szCs w:val="80"/>
          <w:lang w:val="es-ES"/>
        </w:rPr>
        <w:t xml:space="preserve"> </w:t>
      </w:r>
      <w:r w:rsidRPr="00182FBD">
        <w:rPr>
          <w:b/>
          <w:bCs/>
          <w:sz w:val="80"/>
          <w:szCs w:val="80"/>
          <w:lang w:val="es-ES"/>
        </w:rPr>
        <w:t>UNI</w:t>
      </w:r>
      <w:r w:rsidR="004D300F" w:rsidRPr="004D300F">
        <w:rPr>
          <w:b/>
          <w:bCs/>
          <w:caps/>
          <w:sz w:val="80"/>
          <w:szCs w:val="80"/>
          <w:lang w:val="es-ES"/>
        </w:rPr>
        <w:t>ó</w:t>
      </w:r>
      <w:r w:rsidR="008079A0">
        <w:rPr>
          <w:b/>
          <w:bCs/>
          <w:sz w:val="80"/>
          <w:szCs w:val="80"/>
          <w:lang w:val="es-ES"/>
        </w:rPr>
        <w:t>N DE</w:t>
      </w:r>
      <w:r w:rsidRPr="00182FBD">
        <w:rPr>
          <w:b/>
          <w:bCs/>
          <w:sz w:val="80"/>
          <w:szCs w:val="80"/>
          <w:lang w:val="es-ES"/>
        </w:rPr>
        <w:t xml:space="preserve"> PALABRAS</w:t>
      </w:r>
    </w:p>
    <w:p w14:paraId="7263C8F8" w14:textId="77777777" w:rsidR="00273692" w:rsidRPr="00182FBD" w:rsidRDefault="00273692" w:rsidP="00273692">
      <w:pPr>
        <w:rPr>
          <w:lang w:val="es-ES"/>
        </w:rPr>
      </w:pPr>
    </w:p>
    <w:p w14:paraId="7338D438" w14:textId="35059B69" w:rsidR="00273692" w:rsidRPr="004D300F" w:rsidRDefault="00273692" w:rsidP="00273692">
      <w:pPr>
        <w:jc w:val="center"/>
        <w:rPr>
          <w:sz w:val="28"/>
          <w:szCs w:val="28"/>
          <w:lang w:val="es-ES"/>
        </w:rPr>
      </w:pPr>
      <w:r w:rsidRPr="004D300F">
        <w:rPr>
          <w:sz w:val="28"/>
          <w:szCs w:val="28"/>
          <w:lang w:val="es-ES"/>
        </w:rPr>
        <w:t>Relaciona las frases de la izquierda con la descripci</w:t>
      </w:r>
      <w:r w:rsidR="00182FBD" w:rsidRPr="004D300F">
        <w:rPr>
          <w:sz w:val="28"/>
          <w:szCs w:val="28"/>
          <w:lang w:val="es-ES"/>
        </w:rPr>
        <w:t>ó</w:t>
      </w:r>
      <w:r w:rsidRPr="004D300F">
        <w:rPr>
          <w:sz w:val="28"/>
          <w:szCs w:val="28"/>
          <w:lang w:val="es-ES"/>
        </w:rPr>
        <w:t>n de la derecha.</w:t>
      </w:r>
    </w:p>
    <w:p w14:paraId="1F0C7C20" w14:textId="77777777" w:rsidR="00273692" w:rsidRPr="004D300F" w:rsidRDefault="00273692" w:rsidP="00273692">
      <w:pPr>
        <w:jc w:val="center"/>
        <w:rPr>
          <w:sz w:val="28"/>
          <w:szCs w:val="28"/>
          <w:lang w:val="es-ES"/>
        </w:rPr>
      </w:pPr>
    </w:p>
    <w:tbl>
      <w:tblPr>
        <w:tblStyle w:val="TableGrid"/>
        <w:tblW w:w="972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6428"/>
      </w:tblGrid>
      <w:tr w:rsidR="00236573" w:rsidRPr="004D300F" w14:paraId="05FB7D6F" w14:textId="77777777" w:rsidTr="00B816E5">
        <w:trPr>
          <w:trHeight w:hRule="exact" w:val="720"/>
        </w:trPr>
        <w:tc>
          <w:tcPr>
            <w:tcW w:w="3292" w:type="dxa"/>
          </w:tcPr>
          <w:p w14:paraId="3D028901" w14:textId="0758A3C7" w:rsidR="00236573" w:rsidRPr="004D300F" w:rsidRDefault="00236573" w:rsidP="00813B72">
            <w:pPr>
              <w:spacing w:beforeLines="20" w:before="48" w:line="160" w:lineRule="atLeast"/>
              <w:ind w:left="883" w:hanging="883"/>
              <w:rPr>
                <w:lang w:val="es-ES"/>
              </w:rPr>
            </w:pPr>
            <w:r w:rsidRPr="004D300F">
              <w:rPr>
                <w:u w:val="single"/>
                <w:lang w:val="es-ES"/>
              </w:rPr>
              <w:t xml:space="preserve">       </w:t>
            </w:r>
            <w:r w:rsidRPr="004D300F">
              <w:rPr>
                <w:lang w:val="es-ES"/>
              </w:rPr>
              <w:t xml:space="preserve">  1.</w:t>
            </w:r>
            <w:r w:rsidR="00813B72" w:rsidRPr="004D300F">
              <w:rPr>
                <w:lang w:val="es-ES"/>
              </w:rPr>
              <w:tab/>
            </w:r>
            <w:r w:rsidRPr="004D300F">
              <w:rPr>
                <w:lang w:val="es-ES"/>
              </w:rPr>
              <w:t>COV</w:t>
            </w:r>
          </w:p>
        </w:tc>
        <w:tc>
          <w:tcPr>
            <w:tcW w:w="6428" w:type="dxa"/>
          </w:tcPr>
          <w:p w14:paraId="254EB9BD" w14:textId="6CB0C3F7" w:rsidR="00236573" w:rsidRPr="004D300F" w:rsidRDefault="00236573" w:rsidP="000D3B70">
            <w:pPr>
              <w:spacing w:beforeLines="20" w:before="48" w:line="160" w:lineRule="atLeast"/>
              <w:ind w:left="290" w:hanging="290"/>
              <w:rPr>
                <w:lang w:val="es-ES"/>
              </w:rPr>
            </w:pPr>
            <w:r w:rsidRPr="004D300F">
              <w:rPr>
                <w:lang w:val="es-ES"/>
              </w:rPr>
              <w:t>A.</w:t>
            </w:r>
            <w:r w:rsidRPr="004D300F">
              <w:rPr>
                <w:lang w:val="es-ES"/>
              </w:rPr>
              <w:tab/>
              <w:t>Incendios causados por líquidos inflamables y gases.</w:t>
            </w:r>
          </w:p>
        </w:tc>
      </w:tr>
      <w:tr w:rsidR="00236573" w:rsidRPr="004D300F" w14:paraId="255BB2C5" w14:textId="77777777" w:rsidTr="00B816E5">
        <w:trPr>
          <w:trHeight w:hRule="exact" w:val="927"/>
        </w:trPr>
        <w:tc>
          <w:tcPr>
            <w:tcW w:w="3292" w:type="dxa"/>
          </w:tcPr>
          <w:p w14:paraId="1C07C698" w14:textId="1D044F53" w:rsidR="00236573" w:rsidRPr="004D300F" w:rsidRDefault="00236573" w:rsidP="00813B72">
            <w:pPr>
              <w:spacing w:beforeLines="20" w:before="48" w:line="160" w:lineRule="atLeast"/>
              <w:ind w:left="883" w:hanging="883"/>
              <w:rPr>
                <w:lang w:val="es-ES"/>
              </w:rPr>
            </w:pPr>
            <w:r w:rsidRPr="004D300F">
              <w:rPr>
                <w:u w:val="single"/>
                <w:lang w:val="es-ES"/>
              </w:rPr>
              <w:t xml:space="preserve">       </w:t>
            </w:r>
            <w:r w:rsidRPr="004D300F">
              <w:rPr>
                <w:lang w:val="es-ES"/>
              </w:rPr>
              <w:t xml:space="preserve">  2.</w:t>
            </w:r>
            <w:r w:rsidR="00813B72" w:rsidRPr="004D300F">
              <w:rPr>
                <w:lang w:val="es-ES"/>
              </w:rPr>
              <w:tab/>
            </w:r>
            <w:r w:rsidRPr="004D300F">
              <w:rPr>
                <w:lang w:val="es-ES"/>
              </w:rPr>
              <w:t>Clase B</w:t>
            </w:r>
          </w:p>
        </w:tc>
        <w:tc>
          <w:tcPr>
            <w:tcW w:w="6428" w:type="dxa"/>
          </w:tcPr>
          <w:p w14:paraId="144DB124" w14:textId="5B2320D7" w:rsidR="00236573" w:rsidRPr="004D300F" w:rsidRDefault="00236573" w:rsidP="000D3B70">
            <w:pPr>
              <w:pStyle w:val="Default"/>
              <w:spacing w:beforeLines="20" w:before="48" w:line="160" w:lineRule="atLeast"/>
              <w:ind w:left="290" w:hanging="290"/>
              <w:rPr>
                <w:rFonts w:ascii="Calibri" w:hAnsi="Calibri"/>
                <w:lang w:val="es-ES"/>
              </w:rPr>
            </w:pPr>
            <w:r w:rsidRPr="004D300F">
              <w:rPr>
                <w:rFonts w:ascii="Calibri" w:hAnsi="Calibri"/>
                <w:lang w:val="es-ES"/>
              </w:rPr>
              <w:t>B.</w:t>
            </w:r>
            <w:r w:rsidRPr="004D300F">
              <w:rPr>
                <w:rFonts w:ascii="Calibri" w:hAnsi="Calibri"/>
                <w:lang w:val="es-ES"/>
              </w:rPr>
              <w:tab/>
              <w:t>El equipo que una persona necesita para poder utilizar un producto u operar una máquina de manera segura.</w:t>
            </w:r>
          </w:p>
          <w:p w14:paraId="715A82B1" w14:textId="0391639C" w:rsidR="00236573" w:rsidRPr="004D300F" w:rsidRDefault="00236573" w:rsidP="000D3B70">
            <w:pPr>
              <w:pStyle w:val="Default"/>
              <w:spacing w:beforeLines="20" w:before="48" w:line="160" w:lineRule="atLeast"/>
              <w:ind w:left="290" w:hanging="290"/>
              <w:rPr>
                <w:rFonts w:ascii="Calibri" w:hAnsi="Calibri"/>
                <w:lang w:val="es-ES"/>
              </w:rPr>
            </w:pPr>
          </w:p>
        </w:tc>
      </w:tr>
      <w:tr w:rsidR="00236573" w:rsidRPr="004D300F" w14:paraId="4AF32E98" w14:textId="77777777" w:rsidTr="00B816E5">
        <w:trPr>
          <w:trHeight w:hRule="exact" w:val="684"/>
        </w:trPr>
        <w:tc>
          <w:tcPr>
            <w:tcW w:w="3292" w:type="dxa"/>
          </w:tcPr>
          <w:p w14:paraId="49E5ED4F" w14:textId="18BD12AD" w:rsidR="00236573" w:rsidRPr="004D300F" w:rsidRDefault="00236573" w:rsidP="00813B72">
            <w:pPr>
              <w:spacing w:beforeLines="20" w:before="48" w:line="160" w:lineRule="atLeast"/>
              <w:ind w:left="883" w:hanging="883"/>
              <w:rPr>
                <w:lang w:val="es-ES"/>
              </w:rPr>
            </w:pPr>
            <w:r w:rsidRPr="004D300F">
              <w:rPr>
                <w:u w:val="single"/>
                <w:lang w:val="es-ES"/>
              </w:rPr>
              <w:t xml:space="preserve">       </w:t>
            </w:r>
            <w:r w:rsidRPr="004D300F">
              <w:rPr>
                <w:lang w:val="es-ES"/>
              </w:rPr>
              <w:t xml:space="preserve">  3.</w:t>
            </w:r>
            <w:r w:rsidR="00813B72" w:rsidRPr="004D300F">
              <w:rPr>
                <w:lang w:val="es-ES"/>
              </w:rPr>
              <w:tab/>
            </w:r>
            <w:r w:rsidRPr="004D300F">
              <w:rPr>
                <w:lang w:val="es-ES"/>
              </w:rPr>
              <w:t>Peligro</w:t>
            </w:r>
          </w:p>
        </w:tc>
        <w:tc>
          <w:tcPr>
            <w:tcW w:w="6428" w:type="dxa"/>
          </w:tcPr>
          <w:p w14:paraId="5B253D86" w14:textId="71CBA6D3" w:rsidR="00236573" w:rsidRPr="004D300F" w:rsidRDefault="00236573" w:rsidP="000D3B70">
            <w:pPr>
              <w:spacing w:beforeLines="20" w:before="48" w:line="160" w:lineRule="atLeast"/>
              <w:ind w:left="290" w:hanging="290"/>
              <w:rPr>
                <w:rFonts w:cs="Minion Pro"/>
                <w:color w:val="221E1F"/>
                <w:lang w:val="es-ES"/>
              </w:rPr>
            </w:pPr>
            <w:r w:rsidRPr="004D300F">
              <w:rPr>
                <w:rFonts w:cs="Minion Pro"/>
                <w:color w:val="221E1F"/>
                <w:lang w:val="es-ES"/>
              </w:rPr>
              <w:t xml:space="preserve">C. </w:t>
            </w:r>
            <w:r w:rsidR="009C2699" w:rsidRPr="004D300F">
              <w:rPr>
                <w:rFonts w:cs="Minion Pro"/>
                <w:color w:val="221E1F"/>
                <w:lang w:val="es-ES"/>
              </w:rPr>
              <w:tab/>
            </w:r>
            <w:r w:rsidRPr="004D300F">
              <w:rPr>
                <w:rFonts w:cs="Minion Pro"/>
                <w:color w:val="221E1F"/>
                <w:lang w:val="es-ES"/>
              </w:rPr>
              <w:t>Incendios causados por equipo eléctrico defectuoso.</w:t>
            </w:r>
          </w:p>
          <w:p w14:paraId="14CDBCF4" w14:textId="3EB624DB" w:rsidR="00236573" w:rsidRPr="004D300F" w:rsidRDefault="00236573" w:rsidP="000D3B70">
            <w:pPr>
              <w:spacing w:beforeLines="20" w:before="48" w:line="160" w:lineRule="atLeast"/>
              <w:ind w:left="290" w:hanging="290"/>
              <w:rPr>
                <w:rFonts w:cs="Minion Pro"/>
                <w:color w:val="221E1F"/>
                <w:lang w:val="es-ES"/>
              </w:rPr>
            </w:pPr>
          </w:p>
        </w:tc>
      </w:tr>
      <w:tr w:rsidR="00236573" w:rsidRPr="004D300F" w14:paraId="4EC29CB8" w14:textId="77777777" w:rsidTr="006343B3">
        <w:trPr>
          <w:trHeight w:hRule="exact" w:val="738"/>
        </w:trPr>
        <w:tc>
          <w:tcPr>
            <w:tcW w:w="3292" w:type="dxa"/>
          </w:tcPr>
          <w:p w14:paraId="6E4F593A" w14:textId="5DE97AB9" w:rsidR="00236573" w:rsidRPr="004D300F" w:rsidRDefault="00236573" w:rsidP="00813B72">
            <w:pPr>
              <w:spacing w:beforeLines="20" w:before="48" w:line="160" w:lineRule="atLeast"/>
              <w:ind w:left="883" w:hanging="883"/>
              <w:rPr>
                <w:lang w:val="es-ES"/>
              </w:rPr>
            </w:pPr>
            <w:r w:rsidRPr="004D300F">
              <w:rPr>
                <w:u w:val="single"/>
                <w:lang w:val="es-ES"/>
              </w:rPr>
              <w:t xml:space="preserve">       </w:t>
            </w:r>
            <w:r w:rsidRPr="004D300F">
              <w:rPr>
                <w:lang w:val="es-ES"/>
              </w:rPr>
              <w:t xml:space="preserve">  4.</w:t>
            </w:r>
            <w:r w:rsidR="00813B72" w:rsidRPr="004D300F">
              <w:rPr>
                <w:lang w:val="es-ES"/>
              </w:rPr>
              <w:tab/>
            </w:r>
            <w:r w:rsidRPr="004D300F">
              <w:rPr>
                <w:lang w:val="es-ES"/>
              </w:rPr>
              <w:t>Clase A</w:t>
            </w:r>
          </w:p>
        </w:tc>
        <w:tc>
          <w:tcPr>
            <w:tcW w:w="6428" w:type="dxa"/>
          </w:tcPr>
          <w:p w14:paraId="751F085E" w14:textId="03784C53" w:rsidR="00236573" w:rsidRPr="004D300F" w:rsidRDefault="00236573" w:rsidP="000D3B70">
            <w:pPr>
              <w:spacing w:beforeLines="20" w:before="48" w:line="160" w:lineRule="atLeast"/>
              <w:ind w:left="290" w:hanging="290"/>
              <w:rPr>
                <w:lang w:val="es-ES"/>
              </w:rPr>
            </w:pPr>
            <w:r w:rsidRPr="004D300F">
              <w:rPr>
                <w:lang w:val="es-ES"/>
              </w:rPr>
              <w:t>D.</w:t>
            </w:r>
            <w:r w:rsidRPr="004D300F">
              <w:rPr>
                <w:lang w:val="es-ES"/>
              </w:rPr>
              <w:tab/>
              <w:t xml:space="preserve">Químico, físico, eléctrico y mecánico. </w:t>
            </w:r>
          </w:p>
        </w:tc>
      </w:tr>
      <w:tr w:rsidR="00236573" w:rsidRPr="004D300F" w14:paraId="28F6E4E4" w14:textId="77777777" w:rsidTr="00B816E5">
        <w:trPr>
          <w:trHeight w:hRule="exact" w:val="1008"/>
        </w:trPr>
        <w:tc>
          <w:tcPr>
            <w:tcW w:w="3292" w:type="dxa"/>
          </w:tcPr>
          <w:p w14:paraId="1584C492" w14:textId="21D27A15" w:rsidR="00236573" w:rsidRPr="004D300F" w:rsidRDefault="00236573" w:rsidP="00813B72">
            <w:pPr>
              <w:spacing w:beforeLines="20" w:before="48" w:line="160" w:lineRule="atLeast"/>
              <w:ind w:left="883" w:hanging="883"/>
              <w:rPr>
                <w:lang w:val="es-ES"/>
              </w:rPr>
            </w:pPr>
            <w:r w:rsidRPr="004D300F">
              <w:rPr>
                <w:u w:val="single"/>
                <w:lang w:val="es-ES"/>
              </w:rPr>
              <w:t xml:space="preserve">       </w:t>
            </w:r>
            <w:r w:rsidRPr="004D300F">
              <w:rPr>
                <w:lang w:val="es-ES"/>
              </w:rPr>
              <w:t xml:space="preserve">  5.</w:t>
            </w:r>
            <w:r w:rsidR="00813B72" w:rsidRPr="004D300F">
              <w:rPr>
                <w:lang w:val="es-ES"/>
              </w:rPr>
              <w:tab/>
            </w:r>
            <w:r w:rsidRPr="004D300F">
              <w:rPr>
                <w:lang w:val="es-ES"/>
              </w:rPr>
              <w:t xml:space="preserve">Programa de conservación de la audición </w:t>
            </w:r>
          </w:p>
          <w:p w14:paraId="3FFBD1B8" w14:textId="77777777" w:rsidR="00236573" w:rsidRPr="004D300F" w:rsidRDefault="00236573" w:rsidP="00813B72">
            <w:pPr>
              <w:spacing w:beforeLines="20" w:before="48" w:line="160" w:lineRule="atLeast"/>
              <w:ind w:left="883" w:hanging="883"/>
              <w:rPr>
                <w:lang w:val="es-ES"/>
              </w:rPr>
            </w:pPr>
          </w:p>
          <w:p w14:paraId="1B031A69" w14:textId="2175D1BC" w:rsidR="00236573" w:rsidRPr="004D300F" w:rsidRDefault="00236573" w:rsidP="00813B72">
            <w:pPr>
              <w:spacing w:beforeLines="20" w:before="48" w:line="160" w:lineRule="atLeast"/>
              <w:ind w:left="883" w:hanging="883"/>
              <w:rPr>
                <w:lang w:val="es-ES"/>
              </w:rPr>
            </w:pPr>
          </w:p>
        </w:tc>
        <w:tc>
          <w:tcPr>
            <w:tcW w:w="6428" w:type="dxa"/>
          </w:tcPr>
          <w:p w14:paraId="0E230386" w14:textId="77777777" w:rsidR="00236573" w:rsidRPr="004D300F" w:rsidRDefault="00236573" w:rsidP="000D3B70">
            <w:pPr>
              <w:spacing w:beforeLines="20" w:before="48" w:line="160" w:lineRule="atLeast"/>
              <w:ind w:left="290" w:hanging="290"/>
              <w:rPr>
                <w:rFonts w:eastAsia="Times New Roman"/>
                <w:lang w:val="es-ES"/>
              </w:rPr>
            </w:pPr>
            <w:r w:rsidRPr="004D300F">
              <w:rPr>
                <w:rFonts w:eastAsia="Times New Roman"/>
                <w:lang w:val="es-ES"/>
              </w:rPr>
              <w:t>E.</w:t>
            </w:r>
            <w:r w:rsidRPr="004D300F">
              <w:rPr>
                <w:rFonts w:eastAsia="Times New Roman"/>
                <w:lang w:val="es-ES"/>
              </w:rPr>
              <w:tab/>
              <w:t>Implementar procedimientos para mitigar los riesgos de incendio identificados durante una auditoria en el taller.</w:t>
            </w:r>
          </w:p>
          <w:p w14:paraId="6118E045" w14:textId="704ADB1B" w:rsidR="00236573" w:rsidRPr="004D300F" w:rsidRDefault="00236573" w:rsidP="000D3B70">
            <w:pPr>
              <w:spacing w:beforeLines="20" w:before="48" w:line="160" w:lineRule="atLeast"/>
              <w:ind w:left="290" w:hanging="290"/>
              <w:rPr>
                <w:rFonts w:eastAsia="Times New Roman"/>
                <w:lang w:val="es-ES"/>
              </w:rPr>
            </w:pPr>
          </w:p>
        </w:tc>
      </w:tr>
      <w:tr w:rsidR="00236573" w:rsidRPr="004D300F" w14:paraId="2BD05FE3" w14:textId="77777777" w:rsidTr="006343B3">
        <w:trPr>
          <w:trHeight w:hRule="exact" w:val="1035"/>
        </w:trPr>
        <w:tc>
          <w:tcPr>
            <w:tcW w:w="3292" w:type="dxa"/>
          </w:tcPr>
          <w:p w14:paraId="22B7BDFF" w14:textId="45BAD5AF" w:rsidR="00236573" w:rsidRPr="004D300F" w:rsidRDefault="00236573" w:rsidP="00813B72">
            <w:pPr>
              <w:spacing w:beforeLines="20" w:before="48" w:line="160" w:lineRule="atLeast"/>
              <w:ind w:left="883" w:hanging="883"/>
              <w:rPr>
                <w:lang w:val="es-ES"/>
              </w:rPr>
            </w:pPr>
            <w:r w:rsidRPr="004D300F">
              <w:rPr>
                <w:u w:val="single"/>
                <w:lang w:val="es-ES"/>
              </w:rPr>
              <w:t xml:space="preserve">       </w:t>
            </w:r>
            <w:r w:rsidRPr="004D300F">
              <w:rPr>
                <w:lang w:val="es-ES"/>
              </w:rPr>
              <w:t xml:space="preserve">  6.</w:t>
            </w:r>
            <w:r w:rsidR="00813B72" w:rsidRPr="004D300F">
              <w:rPr>
                <w:lang w:val="es-ES"/>
              </w:rPr>
              <w:tab/>
            </w:r>
            <w:r w:rsidRPr="004D300F">
              <w:rPr>
                <w:lang w:val="es-ES"/>
              </w:rPr>
              <w:t>Clase C</w:t>
            </w:r>
          </w:p>
        </w:tc>
        <w:tc>
          <w:tcPr>
            <w:tcW w:w="6428" w:type="dxa"/>
          </w:tcPr>
          <w:p w14:paraId="77CDA90E" w14:textId="0A634F06" w:rsidR="00236573" w:rsidRPr="004D300F" w:rsidRDefault="00236573" w:rsidP="000D3B70">
            <w:pPr>
              <w:spacing w:before="40"/>
              <w:ind w:left="290" w:hanging="290"/>
              <w:rPr>
                <w:rFonts w:cs="Minion Pro"/>
                <w:color w:val="211D1E"/>
                <w:lang w:val="es-ES"/>
              </w:rPr>
            </w:pPr>
            <w:r w:rsidRPr="004D300F">
              <w:rPr>
                <w:rFonts w:cs="Minion Pro"/>
                <w:color w:val="211D1E"/>
                <w:lang w:val="es-ES"/>
              </w:rPr>
              <w:t>F.</w:t>
            </w:r>
            <w:r w:rsidRPr="004D300F">
              <w:rPr>
                <w:rFonts w:cs="Minion Pro"/>
                <w:color w:val="211D1E"/>
                <w:lang w:val="es-ES"/>
              </w:rPr>
              <w:tab/>
              <w:t xml:space="preserve">Puede ser comunicación de voz o señales de sonidos como campanas, silbatos o bocinas. </w:t>
            </w:r>
          </w:p>
        </w:tc>
      </w:tr>
      <w:tr w:rsidR="00236573" w:rsidRPr="004D300F" w14:paraId="013ABBE2" w14:textId="77777777" w:rsidTr="00B816E5">
        <w:trPr>
          <w:trHeight w:hRule="exact" w:val="999"/>
        </w:trPr>
        <w:tc>
          <w:tcPr>
            <w:tcW w:w="3292" w:type="dxa"/>
          </w:tcPr>
          <w:p w14:paraId="73FB5E61" w14:textId="5DB427F5" w:rsidR="00236573" w:rsidRPr="004D300F" w:rsidRDefault="00236573" w:rsidP="00813B72">
            <w:pPr>
              <w:spacing w:beforeLines="20" w:before="48" w:line="160" w:lineRule="atLeast"/>
              <w:ind w:left="883" w:hanging="883"/>
              <w:rPr>
                <w:lang w:val="es-ES"/>
              </w:rPr>
            </w:pPr>
            <w:r w:rsidRPr="004D300F">
              <w:rPr>
                <w:u w:val="single"/>
                <w:lang w:val="es-ES"/>
              </w:rPr>
              <w:t xml:space="preserve">       </w:t>
            </w:r>
            <w:r w:rsidRPr="004D300F">
              <w:rPr>
                <w:lang w:val="es-ES"/>
              </w:rPr>
              <w:t xml:space="preserve">  7.</w:t>
            </w:r>
            <w:r w:rsidR="00813B72" w:rsidRPr="004D300F">
              <w:rPr>
                <w:lang w:val="es-ES"/>
              </w:rPr>
              <w:tab/>
            </w:r>
            <w:r w:rsidRPr="004D300F">
              <w:rPr>
                <w:lang w:val="es-ES"/>
              </w:rPr>
              <w:t>Hoja de datos de     seguridad</w:t>
            </w:r>
          </w:p>
        </w:tc>
        <w:tc>
          <w:tcPr>
            <w:tcW w:w="6428" w:type="dxa"/>
          </w:tcPr>
          <w:p w14:paraId="169C1A0C" w14:textId="04541174" w:rsidR="00236573" w:rsidRPr="004D300F" w:rsidRDefault="00236573" w:rsidP="000D3B70">
            <w:pPr>
              <w:spacing w:before="40"/>
              <w:ind w:left="290" w:hanging="290"/>
              <w:rPr>
                <w:lang w:val="es-ES"/>
              </w:rPr>
            </w:pPr>
            <w:r w:rsidRPr="004D300F">
              <w:rPr>
                <w:lang w:val="es-ES"/>
              </w:rPr>
              <w:t>G.</w:t>
            </w:r>
            <w:r w:rsidR="000D3B70" w:rsidRPr="004D300F">
              <w:rPr>
                <w:lang w:val="es-ES"/>
              </w:rPr>
              <w:tab/>
            </w:r>
            <w:r w:rsidRPr="004D300F">
              <w:rPr>
                <w:lang w:val="es-ES"/>
              </w:rPr>
              <w:t>Incendios causados por metales combustibles como papel, madera y tela.</w:t>
            </w:r>
          </w:p>
          <w:p w14:paraId="4F826774" w14:textId="77777777" w:rsidR="00236573" w:rsidRPr="004D300F" w:rsidRDefault="00236573" w:rsidP="000D3B70">
            <w:pPr>
              <w:spacing w:before="40"/>
              <w:ind w:left="290" w:hanging="290"/>
              <w:rPr>
                <w:lang w:val="es-ES"/>
              </w:rPr>
            </w:pPr>
          </w:p>
        </w:tc>
      </w:tr>
      <w:tr w:rsidR="00236573" w:rsidRPr="004D300F" w14:paraId="060050BC" w14:textId="77777777" w:rsidTr="00B816E5">
        <w:trPr>
          <w:trHeight w:hRule="exact" w:val="999"/>
        </w:trPr>
        <w:tc>
          <w:tcPr>
            <w:tcW w:w="3292" w:type="dxa"/>
          </w:tcPr>
          <w:p w14:paraId="45467111" w14:textId="045618F0" w:rsidR="00236573" w:rsidRPr="004D300F" w:rsidRDefault="00236573" w:rsidP="00813B72">
            <w:pPr>
              <w:spacing w:beforeLines="20" w:before="48" w:line="160" w:lineRule="atLeast"/>
              <w:ind w:left="883" w:hanging="883"/>
              <w:rPr>
                <w:lang w:val="es-ES"/>
              </w:rPr>
            </w:pPr>
            <w:r w:rsidRPr="004D300F">
              <w:rPr>
                <w:u w:val="single"/>
                <w:lang w:val="es-ES"/>
              </w:rPr>
              <w:t xml:space="preserve">       </w:t>
            </w:r>
            <w:r w:rsidRPr="004D300F">
              <w:rPr>
                <w:lang w:val="es-ES"/>
              </w:rPr>
              <w:t xml:space="preserve">  8.</w:t>
            </w:r>
            <w:r w:rsidR="00813B72" w:rsidRPr="004D300F">
              <w:rPr>
                <w:lang w:val="es-ES"/>
              </w:rPr>
              <w:tab/>
            </w:r>
            <w:r w:rsidRPr="004D300F">
              <w:rPr>
                <w:lang w:val="es-ES"/>
              </w:rPr>
              <w:t>Seis elementos</w:t>
            </w:r>
          </w:p>
        </w:tc>
        <w:tc>
          <w:tcPr>
            <w:tcW w:w="6428" w:type="dxa"/>
          </w:tcPr>
          <w:p w14:paraId="349F04D4" w14:textId="77777777" w:rsidR="00236573" w:rsidRPr="004D300F" w:rsidRDefault="00236573" w:rsidP="000D3B70">
            <w:pPr>
              <w:spacing w:beforeLines="20" w:before="48" w:line="160" w:lineRule="atLeast"/>
              <w:ind w:left="290" w:hanging="290"/>
              <w:rPr>
                <w:lang w:val="es-ES"/>
              </w:rPr>
            </w:pPr>
            <w:r w:rsidRPr="004D300F">
              <w:rPr>
                <w:lang w:val="es-ES"/>
              </w:rPr>
              <w:t>H. Describe los procedimientos que deben seguir los empleados de un taller.</w:t>
            </w:r>
          </w:p>
          <w:p w14:paraId="3A6C7A36" w14:textId="246C0696" w:rsidR="00236573" w:rsidRPr="004D300F" w:rsidRDefault="00236573" w:rsidP="000D3B70">
            <w:pPr>
              <w:spacing w:beforeLines="20" w:before="48" w:line="160" w:lineRule="atLeast"/>
              <w:ind w:left="290" w:hanging="290"/>
              <w:rPr>
                <w:lang w:val="es-ES"/>
              </w:rPr>
            </w:pPr>
            <w:r w:rsidRPr="004D300F">
              <w:rPr>
                <w:lang w:val="es-ES"/>
              </w:rPr>
              <w:t xml:space="preserve"> </w:t>
            </w:r>
          </w:p>
        </w:tc>
      </w:tr>
      <w:tr w:rsidR="00236573" w:rsidRPr="004D300F" w14:paraId="62702F8E" w14:textId="77777777" w:rsidTr="006343B3">
        <w:trPr>
          <w:trHeight w:hRule="exact" w:val="810"/>
        </w:trPr>
        <w:tc>
          <w:tcPr>
            <w:tcW w:w="3292" w:type="dxa"/>
          </w:tcPr>
          <w:p w14:paraId="5525F790" w14:textId="1369B08E" w:rsidR="00236573" w:rsidRPr="004D300F" w:rsidRDefault="00236573" w:rsidP="00813B72">
            <w:pPr>
              <w:spacing w:beforeLines="20" w:before="48" w:line="160" w:lineRule="atLeast"/>
              <w:ind w:left="883" w:hanging="883"/>
              <w:rPr>
                <w:lang w:val="es-ES"/>
              </w:rPr>
            </w:pPr>
            <w:r w:rsidRPr="004D300F">
              <w:rPr>
                <w:u w:val="single"/>
                <w:lang w:val="es-ES"/>
              </w:rPr>
              <w:t xml:space="preserve">       </w:t>
            </w:r>
            <w:r w:rsidRPr="004D300F">
              <w:rPr>
                <w:lang w:val="es-ES"/>
              </w:rPr>
              <w:t xml:space="preserve">  9.</w:t>
            </w:r>
            <w:r w:rsidR="00813B72" w:rsidRPr="004D300F">
              <w:rPr>
                <w:lang w:val="es-ES"/>
              </w:rPr>
              <w:tab/>
            </w:r>
            <w:r w:rsidRPr="004D300F">
              <w:rPr>
                <w:lang w:val="es-ES"/>
              </w:rPr>
              <w:t>EPP</w:t>
            </w:r>
          </w:p>
        </w:tc>
        <w:tc>
          <w:tcPr>
            <w:tcW w:w="6428" w:type="dxa"/>
          </w:tcPr>
          <w:p w14:paraId="2C974327" w14:textId="3BAA39E2" w:rsidR="00236573" w:rsidRPr="004D300F" w:rsidRDefault="00236573" w:rsidP="000D3B70">
            <w:pPr>
              <w:spacing w:beforeLines="20" w:before="48" w:line="160" w:lineRule="atLeast"/>
              <w:ind w:left="290" w:hanging="290"/>
              <w:rPr>
                <w:lang w:val="es-ES"/>
              </w:rPr>
            </w:pPr>
            <w:r w:rsidRPr="004D300F">
              <w:rPr>
                <w:lang w:val="es-ES"/>
              </w:rPr>
              <w:t>I.</w:t>
            </w:r>
            <w:r w:rsidRPr="004D300F">
              <w:rPr>
                <w:lang w:val="es-ES"/>
              </w:rPr>
              <w:tab/>
              <w:t>Compuestos Orgánicos Volátiles</w:t>
            </w:r>
          </w:p>
        </w:tc>
      </w:tr>
      <w:tr w:rsidR="00236573" w:rsidRPr="004D300F" w14:paraId="226932A7" w14:textId="77777777" w:rsidTr="00B816E5">
        <w:trPr>
          <w:trHeight w:hRule="exact" w:val="1278"/>
        </w:trPr>
        <w:tc>
          <w:tcPr>
            <w:tcW w:w="3292" w:type="dxa"/>
          </w:tcPr>
          <w:p w14:paraId="04DD37BA" w14:textId="58A6F3C1" w:rsidR="00236573" w:rsidRPr="004D300F" w:rsidRDefault="00236573" w:rsidP="00813B72">
            <w:pPr>
              <w:spacing w:beforeLines="20" w:before="48" w:line="160" w:lineRule="atLeast"/>
              <w:ind w:left="883" w:hanging="883"/>
              <w:rPr>
                <w:lang w:val="es-ES"/>
              </w:rPr>
            </w:pPr>
            <w:r w:rsidRPr="004D300F">
              <w:rPr>
                <w:u w:val="single"/>
                <w:lang w:val="es-ES"/>
              </w:rPr>
              <w:t xml:space="preserve">       </w:t>
            </w:r>
            <w:r w:rsidRPr="004D300F">
              <w:rPr>
                <w:lang w:val="es-ES"/>
              </w:rPr>
              <w:t xml:space="preserve">  10. </w:t>
            </w:r>
            <w:r w:rsidR="00813B72" w:rsidRPr="004D300F">
              <w:rPr>
                <w:lang w:val="es-ES"/>
              </w:rPr>
              <w:tab/>
            </w:r>
            <w:r w:rsidRPr="004D300F">
              <w:rPr>
                <w:lang w:val="es-ES"/>
              </w:rPr>
              <w:t>Plan de acción de emergencia</w:t>
            </w:r>
          </w:p>
        </w:tc>
        <w:tc>
          <w:tcPr>
            <w:tcW w:w="6428" w:type="dxa"/>
          </w:tcPr>
          <w:p w14:paraId="150F9DF8" w14:textId="47E3BCD1" w:rsidR="00236573" w:rsidRPr="004D300F" w:rsidRDefault="00236573" w:rsidP="000D3B70">
            <w:pPr>
              <w:spacing w:beforeLines="20" w:before="48" w:line="160" w:lineRule="atLeast"/>
              <w:ind w:left="290" w:hanging="290"/>
              <w:rPr>
                <w:lang w:val="es-ES"/>
              </w:rPr>
            </w:pPr>
            <w:r w:rsidRPr="004D300F">
              <w:rPr>
                <w:lang w:val="es-ES"/>
              </w:rPr>
              <w:t xml:space="preserve">J. </w:t>
            </w:r>
            <w:r w:rsidRPr="004D300F">
              <w:rPr>
                <w:lang w:val="es-ES"/>
              </w:rPr>
              <w:tab/>
              <w:t>Se utiliza siempre y cuando los empleados estén en exposición al ruido que sea igual o exceda los 85 decibeles durante un día de trabajo de 8 horas.</w:t>
            </w:r>
          </w:p>
          <w:p w14:paraId="06CF7C90" w14:textId="60EA6399" w:rsidR="00236573" w:rsidRPr="004D300F" w:rsidRDefault="00236573" w:rsidP="000D3B70">
            <w:pPr>
              <w:spacing w:beforeLines="20" w:before="48" w:line="160" w:lineRule="atLeast"/>
              <w:ind w:left="290" w:hanging="290"/>
              <w:rPr>
                <w:lang w:val="es-ES"/>
              </w:rPr>
            </w:pPr>
          </w:p>
          <w:p w14:paraId="1AFBC2C5" w14:textId="77777777" w:rsidR="00236573" w:rsidRPr="004D300F" w:rsidRDefault="00236573" w:rsidP="000D3B70">
            <w:pPr>
              <w:spacing w:beforeLines="20" w:before="48" w:line="160" w:lineRule="atLeast"/>
              <w:ind w:left="290" w:hanging="290"/>
              <w:rPr>
                <w:lang w:val="es-ES"/>
              </w:rPr>
            </w:pPr>
          </w:p>
          <w:p w14:paraId="35AF8595" w14:textId="23F8B86E" w:rsidR="00236573" w:rsidRPr="004D300F" w:rsidRDefault="00236573" w:rsidP="000D3B70">
            <w:pPr>
              <w:spacing w:beforeLines="20" w:before="48" w:line="160" w:lineRule="atLeast"/>
              <w:ind w:left="290" w:hanging="290"/>
              <w:rPr>
                <w:lang w:val="es-ES"/>
              </w:rPr>
            </w:pPr>
          </w:p>
        </w:tc>
      </w:tr>
      <w:tr w:rsidR="00236573" w:rsidRPr="004D300F" w14:paraId="1574D5F7" w14:textId="77777777" w:rsidTr="006343B3">
        <w:trPr>
          <w:trHeight w:val="1467"/>
        </w:trPr>
        <w:tc>
          <w:tcPr>
            <w:tcW w:w="3292" w:type="dxa"/>
          </w:tcPr>
          <w:p w14:paraId="38C8FAEC" w14:textId="5265142D" w:rsidR="00236573" w:rsidRPr="004D300F" w:rsidRDefault="00236573" w:rsidP="00813B72">
            <w:pPr>
              <w:spacing w:beforeLines="20" w:before="48" w:line="160" w:lineRule="atLeast"/>
              <w:ind w:left="883" w:hanging="883"/>
              <w:rPr>
                <w:lang w:val="es-ES"/>
              </w:rPr>
            </w:pPr>
            <w:r w:rsidRPr="004D300F">
              <w:rPr>
                <w:u w:val="single"/>
                <w:lang w:val="es-ES"/>
              </w:rPr>
              <w:t xml:space="preserve">       </w:t>
            </w:r>
            <w:r w:rsidRPr="004D300F">
              <w:rPr>
                <w:lang w:val="es-ES"/>
              </w:rPr>
              <w:t xml:space="preserve">  11. Alarmas</w:t>
            </w:r>
          </w:p>
        </w:tc>
        <w:tc>
          <w:tcPr>
            <w:tcW w:w="6428" w:type="dxa"/>
          </w:tcPr>
          <w:p w14:paraId="114F09CD" w14:textId="2312F301" w:rsidR="00236573" w:rsidRPr="004D300F" w:rsidRDefault="00236573" w:rsidP="000D3B70">
            <w:pPr>
              <w:spacing w:beforeLines="20" w:before="48" w:line="160" w:lineRule="atLeast"/>
              <w:ind w:left="290" w:hanging="290"/>
              <w:rPr>
                <w:lang w:val="es-ES"/>
              </w:rPr>
            </w:pPr>
            <w:r w:rsidRPr="004D300F">
              <w:rPr>
                <w:lang w:val="es-ES"/>
              </w:rPr>
              <w:t>K.</w:t>
            </w:r>
            <w:r w:rsidRPr="004D300F">
              <w:rPr>
                <w:lang w:val="es-ES"/>
              </w:rPr>
              <w:tab/>
              <w:t>Contiene información del producto sobre los peligros para la salud, ingredientes, preocupaciones ambientales y de eliminación, y equipo de protección personal.</w:t>
            </w:r>
          </w:p>
        </w:tc>
      </w:tr>
    </w:tbl>
    <w:p w14:paraId="6677CAD1" w14:textId="451693E6" w:rsidR="00273692" w:rsidRPr="004D300F" w:rsidRDefault="004D300F" w:rsidP="00273692">
      <w:pPr>
        <w:tabs>
          <w:tab w:val="left" w:pos="3177"/>
        </w:tabs>
        <w:jc w:val="center"/>
        <w:rPr>
          <w:b/>
          <w:bCs/>
          <w:sz w:val="80"/>
          <w:szCs w:val="80"/>
          <w:lang w:val="es-ES"/>
        </w:rPr>
      </w:pPr>
      <w:r w:rsidRPr="00182FBD">
        <w:rPr>
          <w:b/>
          <w:bCs/>
          <w:sz w:val="80"/>
          <w:szCs w:val="80"/>
          <w:lang w:val="es-ES"/>
        </w:rPr>
        <w:lastRenderedPageBreak/>
        <w:t>UNI</w:t>
      </w:r>
      <w:r w:rsidRPr="004D300F">
        <w:rPr>
          <w:b/>
          <w:bCs/>
          <w:caps/>
          <w:sz w:val="80"/>
          <w:szCs w:val="80"/>
          <w:lang w:val="es-ES"/>
        </w:rPr>
        <w:t>ó</w:t>
      </w:r>
      <w:r>
        <w:rPr>
          <w:b/>
          <w:bCs/>
          <w:sz w:val="80"/>
          <w:szCs w:val="80"/>
          <w:lang w:val="es-ES"/>
        </w:rPr>
        <w:t>N</w:t>
      </w:r>
      <w:r w:rsidR="008079A0" w:rsidRPr="004D300F">
        <w:rPr>
          <w:b/>
          <w:bCs/>
          <w:sz w:val="80"/>
          <w:szCs w:val="80"/>
          <w:lang w:val="es-ES"/>
        </w:rPr>
        <w:t xml:space="preserve"> DE PALABRAS</w:t>
      </w:r>
      <w:r w:rsidR="00273692" w:rsidRPr="004D300F">
        <w:rPr>
          <w:b/>
          <w:bCs/>
          <w:sz w:val="80"/>
          <w:szCs w:val="80"/>
          <w:lang w:val="es-ES"/>
        </w:rPr>
        <w:t xml:space="preserve"> </w:t>
      </w:r>
    </w:p>
    <w:p w14:paraId="1CAC8ED1" w14:textId="3D8510F5" w:rsidR="00273692" w:rsidRPr="004D300F" w:rsidRDefault="008079A0" w:rsidP="00273692">
      <w:pPr>
        <w:tabs>
          <w:tab w:val="left" w:pos="3177"/>
        </w:tabs>
        <w:jc w:val="center"/>
        <w:rPr>
          <w:rFonts w:cs="Minion Pro"/>
          <w:color w:val="211D1E"/>
          <w:lang w:val="es-ES"/>
        </w:rPr>
      </w:pPr>
      <w:r w:rsidRPr="004D300F">
        <w:rPr>
          <w:b/>
          <w:bCs/>
          <w:sz w:val="80"/>
          <w:szCs w:val="80"/>
          <w:lang w:val="es-ES"/>
        </w:rPr>
        <w:t>CLAVES DE RESPUESTAS</w:t>
      </w:r>
    </w:p>
    <w:p w14:paraId="22EFA811" w14:textId="77777777" w:rsidR="00273692" w:rsidRPr="004D300F" w:rsidRDefault="00273692" w:rsidP="00273692">
      <w:pPr>
        <w:rPr>
          <w:lang w:val="es-ES"/>
        </w:rPr>
      </w:pPr>
    </w:p>
    <w:tbl>
      <w:tblPr>
        <w:tblStyle w:val="TableGrid"/>
        <w:tblW w:w="972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6428"/>
      </w:tblGrid>
      <w:tr w:rsidR="005F5018" w:rsidRPr="004D300F" w14:paraId="3606CC39" w14:textId="77777777" w:rsidTr="00B816E5">
        <w:trPr>
          <w:trHeight w:val="693"/>
        </w:trPr>
        <w:tc>
          <w:tcPr>
            <w:tcW w:w="3292" w:type="dxa"/>
          </w:tcPr>
          <w:p w14:paraId="5F0F5A3B" w14:textId="586083E4" w:rsidR="005F5018" w:rsidRPr="004D300F" w:rsidRDefault="000D3B70" w:rsidP="000D3B70">
            <w:pPr>
              <w:spacing w:beforeLines="20" w:before="48" w:line="160" w:lineRule="atLeast"/>
              <w:ind w:left="883" w:hanging="883"/>
              <w:rPr>
                <w:lang w:val="es-ES"/>
              </w:rPr>
            </w:pPr>
            <w:r w:rsidRPr="004D300F">
              <w:rPr>
                <w:u w:val="single"/>
                <w:lang w:val="es-ES"/>
              </w:rPr>
              <w:t xml:space="preserve">   I    </w:t>
            </w:r>
            <w:r w:rsidRPr="004D300F">
              <w:rPr>
                <w:lang w:val="es-ES"/>
              </w:rPr>
              <w:t xml:space="preserve">  </w:t>
            </w:r>
            <w:r w:rsidR="005F5018" w:rsidRPr="004D300F">
              <w:rPr>
                <w:lang w:val="es-ES"/>
              </w:rPr>
              <w:t>1.</w:t>
            </w:r>
            <w:r w:rsidRPr="004D300F">
              <w:rPr>
                <w:lang w:val="es-ES"/>
              </w:rPr>
              <w:tab/>
            </w:r>
            <w:r w:rsidR="005F5018" w:rsidRPr="004D300F">
              <w:rPr>
                <w:lang w:val="es-ES"/>
              </w:rPr>
              <w:t>COV</w:t>
            </w:r>
          </w:p>
        </w:tc>
        <w:tc>
          <w:tcPr>
            <w:tcW w:w="6428" w:type="dxa"/>
          </w:tcPr>
          <w:p w14:paraId="19FAC964" w14:textId="57315D5F" w:rsidR="005F5018" w:rsidRPr="004D300F" w:rsidRDefault="005F5018" w:rsidP="000D3B70">
            <w:pPr>
              <w:spacing w:beforeLines="20" w:before="48" w:line="160" w:lineRule="atLeast"/>
              <w:ind w:left="290" w:hanging="290"/>
              <w:rPr>
                <w:lang w:val="es-ES"/>
              </w:rPr>
            </w:pPr>
            <w:r w:rsidRPr="004D300F">
              <w:rPr>
                <w:lang w:val="es-ES"/>
              </w:rPr>
              <w:t>A.</w:t>
            </w:r>
            <w:r w:rsidR="000D3B70" w:rsidRPr="004D300F">
              <w:rPr>
                <w:lang w:val="es-ES"/>
              </w:rPr>
              <w:tab/>
            </w:r>
            <w:r w:rsidRPr="004D300F">
              <w:rPr>
                <w:lang w:val="es-ES"/>
              </w:rPr>
              <w:t>Incendios causados por líquidos inflamables y gases.</w:t>
            </w:r>
          </w:p>
        </w:tc>
      </w:tr>
      <w:tr w:rsidR="005F5018" w:rsidRPr="004D300F" w14:paraId="2D9DF368" w14:textId="77777777" w:rsidTr="00B816E5">
        <w:trPr>
          <w:trHeight w:val="1008"/>
        </w:trPr>
        <w:tc>
          <w:tcPr>
            <w:tcW w:w="3292" w:type="dxa"/>
          </w:tcPr>
          <w:p w14:paraId="3DD5826B" w14:textId="5A848DBF" w:rsidR="005F5018" w:rsidRPr="004D300F" w:rsidRDefault="005F5018" w:rsidP="000D3B70">
            <w:pPr>
              <w:spacing w:beforeLines="20" w:before="48" w:line="160" w:lineRule="atLeast"/>
              <w:ind w:left="883" w:hanging="883"/>
              <w:rPr>
                <w:lang w:val="es-ES"/>
              </w:rPr>
            </w:pPr>
            <w:r w:rsidRPr="004D300F">
              <w:rPr>
                <w:u w:val="single"/>
                <w:lang w:val="es-ES"/>
              </w:rPr>
              <w:t xml:space="preserve">   A   </w:t>
            </w:r>
            <w:r w:rsidRPr="004D300F">
              <w:rPr>
                <w:lang w:val="es-ES"/>
              </w:rPr>
              <w:t xml:space="preserve">  2.</w:t>
            </w:r>
            <w:r w:rsidR="000D3B70" w:rsidRPr="004D300F">
              <w:rPr>
                <w:lang w:val="es-ES"/>
              </w:rPr>
              <w:tab/>
            </w:r>
            <w:r w:rsidRPr="004D300F">
              <w:rPr>
                <w:lang w:val="es-ES"/>
              </w:rPr>
              <w:t>Clase B</w:t>
            </w:r>
          </w:p>
        </w:tc>
        <w:tc>
          <w:tcPr>
            <w:tcW w:w="6428" w:type="dxa"/>
          </w:tcPr>
          <w:p w14:paraId="6F7F9353" w14:textId="1BD7EDE4" w:rsidR="005F5018" w:rsidRPr="004D300F" w:rsidRDefault="005F5018" w:rsidP="000D3B70">
            <w:pPr>
              <w:pStyle w:val="Default"/>
              <w:tabs>
                <w:tab w:val="left" w:pos="252"/>
              </w:tabs>
              <w:spacing w:beforeLines="20" w:before="48" w:line="160" w:lineRule="atLeast"/>
              <w:ind w:left="290" w:hanging="290"/>
              <w:rPr>
                <w:rFonts w:ascii="Calibri" w:hAnsi="Calibri"/>
                <w:lang w:val="es-ES"/>
              </w:rPr>
            </w:pPr>
            <w:r w:rsidRPr="004D300F">
              <w:rPr>
                <w:rFonts w:ascii="Calibri" w:hAnsi="Calibri"/>
                <w:lang w:val="es-ES"/>
              </w:rPr>
              <w:t>B.</w:t>
            </w:r>
            <w:r w:rsidRPr="004D300F">
              <w:rPr>
                <w:rFonts w:ascii="Calibri" w:hAnsi="Calibri"/>
                <w:lang w:val="es-ES"/>
              </w:rPr>
              <w:tab/>
            </w:r>
            <w:r w:rsidR="000D3B70" w:rsidRPr="004D300F">
              <w:rPr>
                <w:rFonts w:ascii="Calibri" w:hAnsi="Calibri"/>
                <w:lang w:val="es-ES"/>
              </w:rPr>
              <w:tab/>
            </w:r>
            <w:r w:rsidRPr="004D300F">
              <w:rPr>
                <w:rFonts w:ascii="Calibri" w:hAnsi="Calibri"/>
                <w:lang w:val="es-ES"/>
              </w:rPr>
              <w:t>El equipo que una persona necesita para poder utilizar un producto u operar una máquina de manera segura.</w:t>
            </w:r>
          </w:p>
          <w:p w14:paraId="1829FED7" w14:textId="77777777" w:rsidR="005F5018" w:rsidRPr="004D300F" w:rsidRDefault="005F5018" w:rsidP="000D3B70">
            <w:pPr>
              <w:pStyle w:val="Default"/>
              <w:tabs>
                <w:tab w:val="left" w:pos="252"/>
              </w:tabs>
              <w:spacing w:beforeLines="20" w:before="48" w:line="160" w:lineRule="atLeast"/>
              <w:ind w:left="290" w:hanging="290"/>
              <w:rPr>
                <w:rFonts w:ascii="Calibri" w:hAnsi="Calibri"/>
                <w:lang w:val="es-ES"/>
              </w:rPr>
            </w:pPr>
          </w:p>
        </w:tc>
      </w:tr>
      <w:tr w:rsidR="005F5018" w:rsidRPr="004D300F" w14:paraId="58F3202B" w14:textId="77777777" w:rsidTr="006E0A0F">
        <w:trPr>
          <w:trHeight w:val="738"/>
        </w:trPr>
        <w:tc>
          <w:tcPr>
            <w:tcW w:w="3292" w:type="dxa"/>
          </w:tcPr>
          <w:p w14:paraId="1F8F9D4C" w14:textId="464D3E72" w:rsidR="005F5018" w:rsidRPr="004D300F" w:rsidRDefault="005F5018" w:rsidP="000D3B70">
            <w:pPr>
              <w:spacing w:beforeLines="20" w:before="48" w:line="160" w:lineRule="atLeast"/>
              <w:ind w:left="883" w:hanging="883"/>
              <w:rPr>
                <w:lang w:val="es-ES"/>
              </w:rPr>
            </w:pPr>
            <w:r w:rsidRPr="004D300F">
              <w:rPr>
                <w:u w:val="single"/>
                <w:lang w:val="es-ES"/>
              </w:rPr>
              <w:t xml:space="preserve">   D   </w:t>
            </w:r>
            <w:r w:rsidRPr="004D300F">
              <w:rPr>
                <w:lang w:val="es-ES"/>
              </w:rPr>
              <w:t xml:space="preserve">  3.</w:t>
            </w:r>
            <w:r w:rsidR="000D3B70" w:rsidRPr="004D300F">
              <w:rPr>
                <w:lang w:val="es-ES"/>
              </w:rPr>
              <w:tab/>
            </w:r>
            <w:r w:rsidRPr="004D300F">
              <w:rPr>
                <w:lang w:val="es-ES"/>
              </w:rPr>
              <w:t>Tipos de peligros</w:t>
            </w:r>
          </w:p>
        </w:tc>
        <w:tc>
          <w:tcPr>
            <w:tcW w:w="6428" w:type="dxa"/>
          </w:tcPr>
          <w:p w14:paraId="0C43D855" w14:textId="45CDF847" w:rsidR="005F5018" w:rsidRPr="004D300F" w:rsidRDefault="005F5018" w:rsidP="000D3B70">
            <w:pPr>
              <w:tabs>
                <w:tab w:val="left" w:pos="252"/>
              </w:tabs>
              <w:spacing w:beforeLines="20" w:before="48" w:line="160" w:lineRule="atLeast"/>
              <w:ind w:left="290" w:hanging="290"/>
              <w:rPr>
                <w:rFonts w:cs="Minion Pro"/>
                <w:color w:val="221E1F"/>
                <w:lang w:val="es-ES"/>
              </w:rPr>
            </w:pPr>
            <w:r w:rsidRPr="004D300F">
              <w:rPr>
                <w:rFonts w:cs="Minion Pro"/>
                <w:color w:val="221E1F"/>
                <w:lang w:val="es-ES"/>
              </w:rPr>
              <w:t xml:space="preserve">C. </w:t>
            </w:r>
            <w:r w:rsidR="000D3B70" w:rsidRPr="004D300F">
              <w:rPr>
                <w:rFonts w:cs="Minion Pro"/>
                <w:color w:val="221E1F"/>
                <w:lang w:val="es-ES"/>
              </w:rPr>
              <w:tab/>
            </w:r>
            <w:r w:rsidRPr="004D300F">
              <w:rPr>
                <w:rFonts w:cs="Minion Pro"/>
                <w:color w:val="221E1F"/>
                <w:lang w:val="es-ES"/>
              </w:rPr>
              <w:t>Incendios causados por equipo eléctrico defectuoso.</w:t>
            </w:r>
          </w:p>
          <w:p w14:paraId="232DB7C6" w14:textId="77777777" w:rsidR="005F5018" w:rsidRPr="004D300F" w:rsidRDefault="005F5018" w:rsidP="000D3B70">
            <w:pPr>
              <w:tabs>
                <w:tab w:val="left" w:pos="252"/>
              </w:tabs>
              <w:spacing w:beforeLines="20" w:before="48" w:line="160" w:lineRule="atLeast"/>
              <w:ind w:left="290" w:hanging="290"/>
              <w:rPr>
                <w:rFonts w:cs="Minion Pro"/>
                <w:color w:val="221E1F"/>
                <w:lang w:val="es-ES"/>
              </w:rPr>
            </w:pPr>
          </w:p>
        </w:tc>
      </w:tr>
      <w:tr w:rsidR="005F5018" w:rsidRPr="004D300F" w14:paraId="7C7BA0D6" w14:textId="77777777" w:rsidTr="00B816E5">
        <w:trPr>
          <w:trHeight w:val="684"/>
        </w:trPr>
        <w:tc>
          <w:tcPr>
            <w:tcW w:w="3292" w:type="dxa"/>
          </w:tcPr>
          <w:p w14:paraId="022604F1" w14:textId="5B55D27E" w:rsidR="005F5018" w:rsidRPr="004D300F" w:rsidRDefault="005F5018" w:rsidP="000D3B70">
            <w:pPr>
              <w:spacing w:beforeLines="20" w:before="48" w:line="160" w:lineRule="atLeast"/>
              <w:ind w:left="883" w:hanging="883"/>
              <w:rPr>
                <w:lang w:val="es-ES"/>
              </w:rPr>
            </w:pPr>
            <w:r w:rsidRPr="004D300F">
              <w:rPr>
                <w:u w:val="single"/>
                <w:lang w:val="es-ES"/>
              </w:rPr>
              <w:t xml:space="preserve">   G   </w:t>
            </w:r>
            <w:r w:rsidRPr="004D300F">
              <w:rPr>
                <w:lang w:val="es-ES"/>
              </w:rPr>
              <w:t xml:space="preserve">  4.</w:t>
            </w:r>
            <w:r w:rsidR="000D3B70" w:rsidRPr="004D300F">
              <w:rPr>
                <w:lang w:val="es-ES"/>
              </w:rPr>
              <w:tab/>
            </w:r>
            <w:r w:rsidRPr="004D300F">
              <w:rPr>
                <w:lang w:val="es-ES"/>
              </w:rPr>
              <w:t>Clase A</w:t>
            </w:r>
          </w:p>
        </w:tc>
        <w:tc>
          <w:tcPr>
            <w:tcW w:w="6428" w:type="dxa"/>
          </w:tcPr>
          <w:p w14:paraId="2EB115E4" w14:textId="09BA9B55" w:rsidR="005F5018" w:rsidRPr="004D300F" w:rsidRDefault="005F5018" w:rsidP="000D3B70">
            <w:pPr>
              <w:tabs>
                <w:tab w:val="left" w:pos="252"/>
              </w:tabs>
              <w:spacing w:beforeLines="20" w:before="48" w:line="160" w:lineRule="atLeast"/>
              <w:ind w:left="290" w:hanging="290"/>
              <w:rPr>
                <w:lang w:val="es-ES"/>
              </w:rPr>
            </w:pPr>
            <w:r w:rsidRPr="004D300F">
              <w:rPr>
                <w:lang w:val="es-ES"/>
              </w:rPr>
              <w:t>D.</w:t>
            </w:r>
            <w:r w:rsidRPr="004D300F">
              <w:rPr>
                <w:lang w:val="es-ES"/>
              </w:rPr>
              <w:tab/>
            </w:r>
            <w:r w:rsidR="000D3B70" w:rsidRPr="004D300F">
              <w:rPr>
                <w:lang w:val="es-ES"/>
              </w:rPr>
              <w:tab/>
            </w:r>
            <w:r w:rsidRPr="004D300F">
              <w:rPr>
                <w:lang w:val="es-ES"/>
              </w:rPr>
              <w:t xml:space="preserve">Químico, físico, eléctrico y mecánico. </w:t>
            </w:r>
          </w:p>
        </w:tc>
      </w:tr>
      <w:tr w:rsidR="005F5018" w:rsidRPr="004D300F" w14:paraId="42F824FF" w14:textId="77777777" w:rsidTr="006E0A0F">
        <w:trPr>
          <w:trHeight w:val="1080"/>
        </w:trPr>
        <w:tc>
          <w:tcPr>
            <w:tcW w:w="3292" w:type="dxa"/>
          </w:tcPr>
          <w:p w14:paraId="2DD629DB" w14:textId="77898FE7" w:rsidR="005F5018" w:rsidRPr="004D300F" w:rsidRDefault="000D3B70" w:rsidP="000D3B70">
            <w:pPr>
              <w:spacing w:beforeLines="20" w:before="48" w:line="160" w:lineRule="atLeast"/>
              <w:ind w:left="883" w:hanging="883"/>
              <w:rPr>
                <w:lang w:val="es-ES"/>
              </w:rPr>
            </w:pPr>
            <w:r w:rsidRPr="004D300F">
              <w:rPr>
                <w:u w:val="single"/>
                <w:lang w:val="es-ES"/>
              </w:rPr>
              <w:t xml:space="preserve">   J    </w:t>
            </w:r>
            <w:r w:rsidRPr="004D300F">
              <w:rPr>
                <w:lang w:val="es-ES"/>
              </w:rPr>
              <w:t xml:space="preserve">  </w:t>
            </w:r>
            <w:r w:rsidR="005F5018" w:rsidRPr="004D300F">
              <w:rPr>
                <w:lang w:val="es-ES"/>
              </w:rPr>
              <w:t xml:space="preserve">5. </w:t>
            </w:r>
            <w:r w:rsidRPr="004D300F">
              <w:rPr>
                <w:lang w:val="es-ES"/>
              </w:rPr>
              <w:tab/>
            </w:r>
            <w:r w:rsidR="005F5018" w:rsidRPr="004D300F">
              <w:rPr>
                <w:lang w:val="es-ES"/>
              </w:rPr>
              <w:t>Programa de conservación de la audición</w:t>
            </w:r>
          </w:p>
        </w:tc>
        <w:tc>
          <w:tcPr>
            <w:tcW w:w="6428" w:type="dxa"/>
          </w:tcPr>
          <w:p w14:paraId="032FE765" w14:textId="56E5AFB2" w:rsidR="005F5018" w:rsidRPr="004D300F" w:rsidRDefault="005F5018" w:rsidP="000D3B70">
            <w:pPr>
              <w:tabs>
                <w:tab w:val="left" w:pos="252"/>
              </w:tabs>
              <w:spacing w:beforeLines="20" w:before="48" w:line="160" w:lineRule="atLeast"/>
              <w:ind w:left="290" w:hanging="290"/>
              <w:rPr>
                <w:rFonts w:eastAsia="Times New Roman"/>
                <w:lang w:val="es-ES"/>
              </w:rPr>
            </w:pPr>
            <w:r w:rsidRPr="004D300F">
              <w:rPr>
                <w:rFonts w:eastAsia="Times New Roman"/>
                <w:lang w:val="es-ES"/>
              </w:rPr>
              <w:t>E.</w:t>
            </w:r>
            <w:r w:rsidRPr="004D300F">
              <w:rPr>
                <w:rFonts w:eastAsia="Times New Roman"/>
                <w:lang w:val="es-ES"/>
              </w:rPr>
              <w:tab/>
            </w:r>
            <w:r w:rsidR="000D3B70" w:rsidRPr="004D300F">
              <w:rPr>
                <w:rFonts w:eastAsia="Times New Roman"/>
                <w:lang w:val="es-ES"/>
              </w:rPr>
              <w:tab/>
            </w:r>
            <w:r w:rsidRPr="004D300F">
              <w:rPr>
                <w:rFonts w:eastAsia="Times New Roman"/>
                <w:lang w:val="es-ES"/>
              </w:rPr>
              <w:t>Implementar procedimientos para mitigar los riesgos de</w:t>
            </w:r>
            <w:r w:rsidR="000330D6" w:rsidRPr="004D300F">
              <w:rPr>
                <w:rFonts w:eastAsia="Times New Roman"/>
                <w:lang w:val="es-ES"/>
              </w:rPr>
              <w:t xml:space="preserve"> </w:t>
            </w:r>
            <w:r w:rsidRPr="004D300F">
              <w:rPr>
                <w:rFonts w:eastAsia="Times New Roman"/>
                <w:lang w:val="es-ES"/>
              </w:rPr>
              <w:t>incendio identificados durante una auditoria en el taller.</w:t>
            </w:r>
          </w:p>
        </w:tc>
      </w:tr>
      <w:tr w:rsidR="005F5018" w:rsidRPr="004D300F" w14:paraId="13B4705D" w14:textId="77777777" w:rsidTr="00B816E5">
        <w:trPr>
          <w:trHeight w:val="900"/>
        </w:trPr>
        <w:tc>
          <w:tcPr>
            <w:tcW w:w="3292" w:type="dxa"/>
          </w:tcPr>
          <w:p w14:paraId="44B010FF" w14:textId="73629B28" w:rsidR="005F5018" w:rsidRPr="004D300F" w:rsidRDefault="005F5018" w:rsidP="000D3B70">
            <w:pPr>
              <w:spacing w:beforeLines="20" w:before="48" w:line="160" w:lineRule="atLeast"/>
              <w:ind w:left="883" w:hanging="883"/>
              <w:rPr>
                <w:lang w:val="es-ES"/>
              </w:rPr>
            </w:pPr>
            <w:r w:rsidRPr="004D300F">
              <w:rPr>
                <w:u w:val="single"/>
                <w:lang w:val="es-ES"/>
              </w:rPr>
              <w:t xml:space="preserve">   C   </w:t>
            </w:r>
            <w:r w:rsidRPr="004D300F">
              <w:rPr>
                <w:lang w:val="es-ES"/>
              </w:rPr>
              <w:t xml:space="preserve">  6. </w:t>
            </w:r>
            <w:r w:rsidR="000D3B70" w:rsidRPr="004D300F">
              <w:rPr>
                <w:lang w:val="es-ES"/>
              </w:rPr>
              <w:tab/>
            </w:r>
            <w:r w:rsidRPr="004D300F">
              <w:rPr>
                <w:lang w:val="es-ES"/>
              </w:rPr>
              <w:t>Clase C</w:t>
            </w:r>
          </w:p>
        </w:tc>
        <w:tc>
          <w:tcPr>
            <w:tcW w:w="6428" w:type="dxa"/>
          </w:tcPr>
          <w:p w14:paraId="4F57668F" w14:textId="449212C2" w:rsidR="005F5018" w:rsidRPr="004D300F" w:rsidRDefault="005F5018" w:rsidP="000D3B70">
            <w:pPr>
              <w:tabs>
                <w:tab w:val="left" w:pos="252"/>
              </w:tabs>
              <w:spacing w:before="40"/>
              <w:ind w:left="290" w:hanging="290"/>
              <w:rPr>
                <w:rFonts w:cs="Minion Pro"/>
                <w:color w:val="211D1E"/>
                <w:lang w:val="es-ES"/>
              </w:rPr>
            </w:pPr>
            <w:r w:rsidRPr="004D300F">
              <w:rPr>
                <w:rFonts w:cs="Minion Pro"/>
                <w:color w:val="211D1E"/>
                <w:lang w:val="es-ES"/>
              </w:rPr>
              <w:t>F.</w:t>
            </w:r>
            <w:r w:rsidRPr="004D300F">
              <w:rPr>
                <w:rFonts w:cs="Minion Pro"/>
                <w:color w:val="211D1E"/>
                <w:lang w:val="es-ES"/>
              </w:rPr>
              <w:tab/>
            </w:r>
            <w:r w:rsidR="000D3B70" w:rsidRPr="004D300F">
              <w:rPr>
                <w:rFonts w:cs="Minion Pro"/>
                <w:color w:val="211D1E"/>
                <w:lang w:val="es-ES"/>
              </w:rPr>
              <w:tab/>
            </w:r>
            <w:r w:rsidRPr="004D300F">
              <w:rPr>
                <w:rFonts w:cs="Minion Pro"/>
                <w:color w:val="211D1E"/>
                <w:lang w:val="es-ES"/>
              </w:rPr>
              <w:t xml:space="preserve">Puede ser comunicación de voz o señales de sonidos como campanas, silbatos o bocinas. </w:t>
            </w:r>
          </w:p>
        </w:tc>
      </w:tr>
      <w:tr w:rsidR="005F5018" w:rsidRPr="004D300F" w14:paraId="794AE8A3" w14:textId="77777777" w:rsidTr="006E0A0F">
        <w:trPr>
          <w:trHeight w:val="1008"/>
        </w:trPr>
        <w:tc>
          <w:tcPr>
            <w:tcW w:w="3292" w:type="dxa"/>
          </w:tcPr>
          <w:p w14:paraId="028B54D4" w14:textId="28E752AE" w:rsidR="005F5018" w:rsidRPr="004D300F" w:rsidRDefault="005F5018" w:rsidP="000D3B70">
            <w:pPr>
              <w:spacing w:beforeLines="20" w:before="48" w:line="160" w:lineRule="atLeast"/>
              <w:ind w:left="883" w:hanging="883"/>
              <w:rPr>
                <w:lang w:val="es-ES"/>
              </w:rPr>
            </w:pPr>
            <w:r w:rsidRPr="004D300F">
              <w:rPr>
                <w:u w:val="single"/>
                <w:lang w:val="es-ES"/>
              </w:rPr>
              <w:t xml:space="preserve">   K   </w:t>
            </w:r>
            <w:r w:rsidRPr="004D300F">
              <w:rPr>
                <w:lang w:val="es-ES"/>
              </w:rPr>
              <w:t xml:space="preserve">  7. </w:t>
            </w:r>
            <w:r w:rsidR="000D3B70" w:rsidRPr="004D300F">
              <w:rPr>
                <w:lang w:val="es-ES"/>
              </w:rPr>
              <w:tab/>
            </w:r>
            <w:r w:rsidRPr="004D300F">
              <w:rPr>
                <w:lang w:val="es-ES"/>
              </w:rPr>
              <w:t>Hoja de datos de seguridad.</w:t>
            </w:r>
          </w:p>
          <w:p w14:paraId="0C475E47" w14:textId="139E70FD" w:rsidR="005F5018" w:rsidRPr="004D300F" w:rsidRDefault="005F5018" w:rsidP="000D3B70">
            <w:pPr>
              <w:spacing w:beforeLines="20" w:before="48" w:line="160" w:lineRule="atLeast"/>
              <w:ind w:left="883" w:hanging="883"/>
              <w:rPr>
                <w:lang w:val="es-ES"/>
              </w:rPr>
            </w:pPr>
          </w:p>
        </w:tc>
        <w:tc>
          <w:tcPr>
            <w:tcW w:w="6428" w:type="dxa"/>
          </w:tcPr>
          <w:p w14:paraId="7A4C6A16" w14:textId="32E6872D" w:rsidR="005F5018" w:rsidRPr="004D300F" w:rsidRDefault="005F5018" w:rsidP="000D3B70">
            <w:pPr>
              <w:tabs>
                <w:tab w:val="left" w:pos="252"/>
              </w:tabs>
              <w:spacing w:before="40"/>
              <w:ind w:left="290" w:hanging="290"/>
              <w:rPr>
                <w:lang w:val="es-ES"/>
              </w:rPr>
            </w:pPr>
            <w:r w:rsidRPr="004D300F">
              <w:rPr>
                <w:lang w:val="es-ES"/>
              </w:rPr>
              <w:t xml:space="preserve">G. </w:t>
            </w:r>
            <w:r w:rsidR="000D3B70" w:rsidRPr="004D300F">
              <w:rPr>
                <w:lang w:val="es-ES"/>
              </w:rPr>
              <w:tab/>
            </w:r>
            <w:r w:rsidRPr="004D300F">
              <w:rPr>
                <w:lang w:val="es-ES"/>
              </w:rPr>
              <w:t>Incendios causados por metales combustibles como papel, madera y tela.</w:t>
            </w:r>
          </w:p>
        </w:tc>
      </w:tr>
      <w:tr w:rsidR="005F5018" w:rsidRPr="004D300F" w14:paraId="56A8A823" w14:textId="77777777" w:rsidTr="00B816E5">
        <w:trPr>
          <w:trHeight w:val="1143"/>
        </w:trPr>
        <w:tc>
          <w:tcPr>
            <w:tcW w:w="3292" w:type="dxa"/>
          </w:tcPr>
          <w:p w14:paraId="49CBA96E" w14:textId="4D5BAE82" w:rsidR="005F5018" w:rsidRPr="004D300F" w:rsidRDefault="005F5018" w:rsidP="000D3B70">
            <w:pPr>
              <w:spacing w:beforeLines="20" w:before="48" w:line="160" w:lineRule="atLeast"/>
              <w:ind w:left="883" w:hanging="883"/>
              <w:rPr>
                <w:lang w:val="es-ES"/>
              </w:rPr>
            </w:pPr>
            <w:r w:rsidRPr="004D300F">
              <w:rPr>
                <w:u w:val="single"/>
                <w:lang w:val="es-ES"/>
              </w:rPr>
              <w:t xml:space="preserve">   E   </w:t>
            </w:r>
            <w:r w:rsidRPr="004D300F">
              <w:rPr>
                <w:lang w:val="es-ES"/>
              </w:rPr>
              <w:t xml:space="preserve">  8. </w:t>
            </w:r>
            <w:r w:rsidR="000D3B70" w:rsidRPr="004D300F">
              <w:rPr>
                <w:lang w:val="es-ES"/>
              </w:rPr>
              <w:tab/>
            </w:r>
            <w:r w:rsidRPr="004D300F">
              <w:rPr>
                <w:lang w:val="es-ES"/>
              </w:rPr>
              <w:t>Seis elementos del Plan de prevención de incendios</w:t>
            </w:r>
          </w:p>
        </w:tc>
        <w:tc>
          <w:tcPr>
            <w:tcW w:w="6428" w:type="dxa"/>
          </w:tcPr>
          <w:p w14:paraId="325C8E0A" w14:textId="397350DF" w:rsidR="005F5018" w:rsidRPr="004D300F" w:rsidRDefault="005F5018" w:rsidP="000D3B70">
            <w:pPr>
              <w:tabs>
                <w:tab w:val="left" w:pos="252"/>
              </w:tabs>
              <w:spacing w:beforeLines="20" w:before="48" w:line="160" w:lineRule="atLeast"/>
              <w:ind w:left="290" w:hanging="290"/>
              <w:rPr>
                <w:lang w:val="es-ES"/>
              </w:rPr>
            </w:pPr>
            <w:r w:rsidRPr="004D300F">
              <w:rPr>
                <w:lang w:val="es-ES"/>
              </w:rPr>
              <w:t>H.</w:t>
            </w:r>
            <w:r w:rsidR="000D3B70" w:rsidRPr="004D300F">
              <w:rPr>
                <w:lang w:val="es-ES"/>
              </w:rPr>
              <w:tab/>
            </w:r>
            <w:r w:rsidRPr="004D300F">
              <w:rPr>
                <w:lang w:val="es-ES"/>
              </w:rPr>
              <w:t>Describe los procedimientos que deben seguir los empleados de un taller.</w:t>
            </w:r>
          </w:p>
          <w:p w14:paraId="5E028E85" w14:textId="23C1D925" w:rsidR="005F5018" w:rsidRPr="004D300F" w:rsidRDefault="005F5018" w:rsidP="000D3B70">
            <w:pPr>
              <w:tabs>
                <w:tab w:val="left" w:pos="252"/>
              </w:tabs>
              <w:spacing w:beforeLines="20" w:before="48" w:line="160" w:lineRule="atLeast"/>
              <w:ind w:left="290" w:hanging="290"/>
              <w:rPr>
                <w:lang w:val="es-ES"/>
              </w:rPr>
            </w:pPr>
            <w:r w:rsidRPr="004D300F">
              <w:rPr>
                <w:lang w:val="es-ES"/>
              </w:rPr>
              <w:t xml:space="preserve"> </w:t>
            </w:r>
          </w:p>
        </w:tc>
      </w:tr>
      <w:tr w:rsidR="005F5018" w:rsidRPr="004D300F" w14:paraId="2E6AC0A4" w14:textId="77777777" w:rsidTr="006E0A0F">
        <w:trPr>
          <w:trHeight w:val="845"/>
        </w:trPr>
        <w:tc>
          <w:tcPr>
            <w:tcW w:w="3292" w:type="dxa"/>
          </w:tcPr>
          <w:p w14:paraId="1F472D38" w14:textId="51428E23" w:rsidR="005F5018" w:rsidRPr="004D300F" w:rsidRDefault="005F5018" w:rsidP="000D3B70">
            <w:pPr>
              <w:spacing w:beforeLines="20" w:before="48" w:line="160" w:lineRule="atLeast"/>
              <w:ind w:left="883" w:hanging="883"/>
              <w:rPr>
                <w:lang w:val="es-ES"/>
              </w:rPr>
            </w:pPr>
            <w:r w:rsidRPr="004D300F">
              <w:rPr>
                <w:u w:val="single"/>
                <w:lang w:val="es-ES"/>
              </w:rPr>
              <w:t xml:space="preserve">   B   </w:t>
            </w:r>
            <w:r w:rsidRPr="004D300F">
              <w:rPr>
                <w:lang w:val="es-ES"/>
              </w:rPr>
              <w:t xml:space="preserve">  9. </w:t>
            </w:r>
            <w:r w:rsidR="000D3B70" w:rsidRPr="004D300F">
              <w:rPr>
                <w:lang w:val="es-ES"/>
              </w:rPr>
              <w:tab/>
            </w:r>
            <w:r w:rsidRPr="004D300F">
              <w:rPr>
                <w:lang w:val="es-ES"/>
              </w:rPr>
              <w:t>Equipo de protección personal</w:t>
            </w:r>
          </w:p>
        </w:tc>
        <w:tc>
          <w:tcPr>
            <w:tcW w:w="6428" w:type="dxa"/>
          </w:tcPr>
          <w:p w14:paraId="77F05CCC" w14:textId="4612C7DA" w:rsidR="005F5018" w:rsidRPr="004D300F" w:rsidRDefault="005F5018" w:rsidP="000D3B70">
            <w:pPr>
              <w:tabs>
                <w:tab w:val="left" w:pos="252"/>
              </w:tabs>
              <w:spacing w:beforeLines="20" w:before="48" w:line="160" w:lineRule="atLeast"/>
              <w:ind w:left="290" w:hanging="290"/>
              <w:rPr>
                <w:lang w:val="es-ES"/>
              </w:rPr>
            </w:pPr>
            <w:r w:rsidRPr="004D300F">
              <w:rPr>
                <w:lang w:val="es-ES"/>
              </w:rPr>
              <w:t>I.</w:t>
            </w:r>
            <w:r w:rsidR="000D3B70" w:rsidRPr="004D300F">
              <w:rPr>
                <w:lang w:val="es-ES"/>
              </w:rPr>
              <w:tab/>
            </w:r>
            <w:r w:rsidRPr="004D300F">
              <w:rPr>
                <w:lang w:val="es-ES"/>
              </w:rPr>
              <w:t>Compuestos Orgánicos Volátiles</w:t>
            </w:r>
          </w:p>
        </w:tc>
      </w:tr>
      <w:tr w:rsidR="005F5018" w:rsidRPr="004D300F" w14:paraId="702AD30E" w14:textId="77777777" w:rsidTr="00B816E5">
        <w:trPr>
          <w:trHeight w:val="1197"/>
        </w:trPr>
        <w:tc>
          <w:tcPr>
            <w:tcW w:w="3292" w:type="dxa"/>
          </w:tcPr>
          <w:p w14:paraId="506D31FD" w14:textId="0153B78D" w:rsidR="005F5018" w:rsidRPr="004D300F" w:rsidRDefault="005F5018" w:rsidP="000D3B70">
            <w:pPr>
              <w:spacing w:beforeLines="20" w:before="48" w:line="160" w:lineRule="atLeast"/>
              <w:ind w:left="883" w:hanging="883"/>
              <w:rPr>
                <w:lang w:val="es-ES"/>
              </w:rPr>
            </w:pPr>
            <w:r w:rsidRPr="004D300F">
              <w:rPr>
                <w:u w:val="single"/>
                <w:lang w:val="es-ES"/>
              </w:rPr>
              <w:t xml:space="preserve">   H   </w:t>
            </w:r>
            <w:r w:rsidRPr="004D300F">
              <w:rPr>
                <w:lang w:val="es-ES"/>
              </w:rPr>
              <w:t xml:space="preserve"> 10. Plan de acción de emergencia</w:t>
            </w:r>
          </w:p>
        </w:tc>
        <w:tc>
          <w:tcPr>
            <w:tcW w:w="6428" w:type="dxa"/>
          </w:tcPr>
          <w:p w14:paraId="4135A476" w14:textId="3FA1DCC0" w:rsidR="005F5018" w:rsidRPr="004D300F" w:rsidRDefault="005F5018" w:rsidP="000D3B70">
            <w:pPr>
              <w:tabs>
                <w:tab w:val="left" w:pos="252"/>
              </w:tabs>
              <w:spacing w:beforeLines="20" w:before="48" w:line="160" w:lineRule="atLeast"/>
              <w:ind w:left="290" w:hanging="290"/>
              <w:rPr>
                <w:lang w:val="es-ES"/>
              </w:rPr>
            </w:pPr>
            <w:r w:rsidRPr="004D300F">
              <w:rPr>
                <w:lang w:val="es-ES"/>
              </w:rPr>
              <w:t>J.</w:t>
            </w:r>
            <w:r w:rsidR="000D3B70" w:rsidRPr="004D300F">
              <w:rPr>
                <w:lang w:val="es-ES"/>
              </w:rPr>
              <w:tab/>
            </w:r>
            <w:r w:rsidRPr="004D300F">
              <w:rPr>
                <w:lang w:val="es-ES"/>
              </w:rPr>
              <w:t>Se utiliza siempre y cuando los empleados estén en exposición al ruido que sea igual o exceda los 85 decibeles durante un día de trabajo de 8 horas.</w:t>
            </w:r>
          </w:p>
          <w:p w14:paraId="322C5831" w14:textId="77777777" w:rsidR="005F5018" w:rsidRPr="004D300F" w:rsidRDefault="005F5018" w:rsidP="000D3B70">
            <w:pPr>
              <w:tabs>
                <w:tab w:val="left" w:pos="252"/>
              </w:tabs>
              <w:spacing w:beforeLines="20" w:before="48" w:line="160" w:lineRule="atLeast"/>
              <w:ind w:left="290" w:hanging="290"/>
              <w:rPr>
                <w:lang w:val="es-ES"/>
              </w:rPr>
            </w:pPr>
          </w:p>
        </w:tc>
      </w:tr>
      <w:tr w:rsidR="005F5018" w:rsidRPr="004D300F" w14:paraId="5F25207E" w14:textId="77777777" w:rsidTr="006E0A0F">
        <w:trPr>
          <w:trHeight w:val="907"/>
        </w:trPr>
        <w:tc>
          <w:tcPr>
            <w:tcW w:w="3292" w:type="dxa"/>
          </w:tcPr>
          <w:p w14:paraId="35EFC190" w14:textId="5B5B133F" w:rsidR="005F5018" w:rsidRPr="004D300F" w:rsidRDefault="005F5018" w:rsidP="000D3B70">
            <w:pPr>
              <w:spacing w:beforeLines="20" w:before="48" w:line="160" w:lineRule="atLeast"/>
              <w:ind w:left="883" w:hanging="883"/>
              <w:rPr>
                <w:lang w:val="es-ES"/>
              </w:rPr>
            </w:pPr>
            <w:r w:rsidRPr="004D300F">
              <w:rPr>
                <w:u w:val="single"/>
                <w:lang w:val="es-ES"/>
              </w:rPr>
              <w:t xml:space="preserve">   F   </w:t>
            </w:r>
            <w:r w:rsidRPr="004D300F">
              <w:rPr>
                <w:lang w:val="es-ES"/>
              </w:rPr>
              <w:t xml:space="preserve">  11.</w:t>
            </w:r>
            <w:r w:rsidR="000D3B70" w:rsidRPr="004D300F">
              <w:rPr>
                <w:lang w:val="es-ES"/>
              </w:rPr>
              <w:tab/>
            </w:r>
            <w:r w:rsidRPr="004D300F">
              <w:rPr>
                <w:lang w:val="es-ES"/>
              </w:rPr>
              <w:t>Alarma</w:t>
            </w:r>
          </w:p>
        </w:tc>
        <w:tc>
          <w:tcPr>
            <w:tcW w:w="6428" w:type="dxa"/>
          </w:tcPr>
          <w:p w14:paraId="38AFFF97" w14:textId="1AB1EF72" w:rsidR="005F5018" w:rsidRPr="004D300F" w:rsidRDefault="005F5018" w:rsidP="000D3B70">
            <w:pPr>
              <w:tabs>
                <w:tab w:val="left" w:pos="252"/>
              </w:tabs>
              <w:spacing w:beforeLines="20" w:before="48" w:line="160" w:lineRule="atLeast"/>
              <w:ind w:left="290" w:hanging="290"/>
              <w:rPr>
                <w:lang w:val="es-ES"/>
              </w:rPr>
            </w:pPr>
            <w:r w:rsidRPr="004D300F">
              <w:rPr>
                <w:lang w:val="es-ES"/>
              </w:rPr>
              <w:t>K.</w:t>
            </w:r>
            <w:r w:rsidR="000D3B70" w:rsidRPr="004D300F">
              <w:rPr>
                <w:lang w:val="es-ES"/>
              </w:rPr>
              <w:tab/>
            </w:r>
            <w:r w:rsidRPr="004D300F">
              <w:rPr>
                <w:lang w:val="es-ES"/>
              </w:rPr>
              <w:t>Contiene información del producto sobre los peligros para la salud, ingredientes, preocupaciones ambientales y de</w:t>
            </w:r>
            <w:r w:rsidR="000330D6" w:rsidRPr="004D300F">
              <w:rPr>
                <w:lang w:val="es-ES"/>
              </w:rPr>
              <w:t xml:space="preserve"> </w:t>
            </w:r>
            <w:r w:rsidRPr="004D300F">
              <w:rPr>
                <w:lang w:val="es-ES"/>
              </w:rPr>
              <w:t>eliminación, y equipo de protección personal.</w:t>
            </w:r>
          </w:p>
        </w:tc>
      </w:tr>
    </w:tbl>
    <w:p w14:paraId="12774474" w14:textId="03BCCF73" w:rsidR="00846774" w:rsidRPr="004D300F" w:rsidRDefault="00846774" w:rsidP="005F5018">
      <w:pPr>
        <w:tabs>
          <w:tab w:val="left" w:pos="3177"/>
        </w:tabs>
        <w:rPr>
          <w:b/>
          <w:bCs/>
          <w:lang w:val="es-ES"/>
        </w:rPr>
      </w:pPr>
    </w:p>
    <w:sectPr w:rsidR="00846774" w:rsidRPr="004D300F" w:rsidSect="0071191F">
      <w:headerReference w:type="even" r:id="rId9"/>
      <w:headerReference w:type="default" r:id="rId10"/>
      <w:footerReference w:type="default" r:id="rId11"/>
      <w:pgSz w:w="12240" w:h="15840"/>
      <w:pgMar w:top="1080" w:right="1080" w:bottom="1310" w:left="1080" w:header="720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BCC5" w14:textId="77777777" w:rsidR="00900A35" w:rsidRDefault="00900A35" w:rsidP="00DF7940">
      <w:r>
        <w:separator/>
      </w:r>
    </w:p>
  </w:endnote>
  <w:endnote w:type="continuationSeparator" w:id="0">
    <w:p w14:paraId="33B2AAAA" w14:textId="77777777" w:rsidR="00900A35" w:rsidRDefault="00900A35" w:rsidP="00DF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6881" w14:textId="7D0A0CBA" w:rsidR="0071191F" w:rsidRPr="0071191F" w:rsidRDefault="0071191F" w:rsidP="0071191F">
    <w:pPr>
      <w:pStyle w:val="Footer"/>
      <w:jc w:val="center"/>
      <w:rPr>
        <w:i/>
        <w:iCs/>
        <w:sz w:val="18"/>
        <w:szCs w:val="18"/>
        <w:lang w:val="es-ES"/>
      </w:rPr>
    </w:pPr>
    <w:r w:rsidRPr="00747ED8">
      <w:rPr>
        <w:i/>
        <w:iCs/>
        <w:sz w:val="18"/>
        <w:szCs w:val="18"/>
        <w:lang w:val="es-ES"/>
      </w:rPr>
      <w:t>Este material fue producido bajo la beca número SH 99059-SH0 de la Administración de Salud y Seguridad Ocupacional, Departamento de Trabajo de EE.UU. No necesariamente refleja los puntos de vista o políticas del Departamento de Trabajo de los EE. UU., ni la mención de nombres comerciales, productos comerciales u organizaciones implica el respaldo por parte del gobierno de los EE.UU.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A290" w14:textId="77777777" w:rsidR="00900A35" w:rsidRDefault="00900A35" w:rsidP="00DF7940">
      <w:r>
        <w:separator/>
      </w:r>
    </w:p>
  </w:footnote>
  <w:footnote w:type="continuationSeparator" w:id="0">
    <w:p w14:paraId="3C359195" w14:textId="77777777" w:rsidR="00900A35" w:rsidRDefault="00900A35" w:rsidP="00DF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9395119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16F315E" w14:textId="31B50661" w:rsidR="000D3B70" w:rsidRDefault="000D3B70" w:rsidP="00394C1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AC28A6" w14:textId="77777777" w:rsidR="000D3B70" w:rsidRDefault="000D3B70" w:rsidP="000D3B7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lang w:val="es-ES"/>
      </w:rPr>
      <w:id w:val="125555298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C9D38FE" w14:textId="76544323" w:rsidR="000D3B70" w:rsidRPr="004D300F" w:rsidRDefault="000D3B70" w:rsidP="000D3B70">
        <w:pPr>
          <w:pStyle w:val="Header"/>
          <w:framePr w:wrap="none" w:vAnchor="text" w:hAnchor="margin" w:xAlign="right" w:y="1"/>
          <w:ind w:right="13"/>
          <w:jc w:val="right"/>
          <w:rPr>
            <w:rStyle w:val="PageNumber"/>
            <w:lang w:val="es-ES"/>
          </w:rPr>
        </w:pPr>
        <w:r w:rsidRPr="004D300F">
          <w:rPr>
            <w:rStyle w:val="PageNumber"/>
            <w:lang w:val="es-ES"/>
          </w:rPr>
          <w:t xml:space="preserve"> </w:t>
        </w:r>
        <w:r w:rsidR="004D300F" w:rsidRPr="004D300F">
          <w:rPr>
            <w:rStyle w:val="PageNumber"/>
            <w:lang w:val="es-ES"/>
          </w:rPr>
          <w:t>Unión</w:t>
        </w:r>
        <w:r w:rsidRPr="004D300F">
          <w:rPr>
            <w:rStyle w:val="PageNumber"/>
            <w:lang w:val="es-ES"/>
          </w:rPr>
          <w:t xml:space="preserve"> de Palabras, Pág. </w:t>
        </w:r>
        <w:r w:rsidRPr="004D300F">
          <w:rPr>
            <w:rStyle w:val="PageNumber"/>
            <w:lang w:val="es-ES"/>
          </w:rPr>
          <w:fldChar w:fldCharType="begin"/>
        </w:r>
        <w:r w:rsidRPr="004D300F">
          <w:rPr>
            <w:rStyle w:val="PageNumber"/>
            <w:lang w:val="es-ES"/>
          </w:rPr>
          <w:instrText xml:space="preserve"> PAGE </w:instrText>
        </w:r>
        <w:r w:rsidRPr="004D300F">
          <w:rPr>
            <w:rStyle w:val="PageNumber"/>
            <w:lang w:val="es-ES"/>
          </w:rPr>
          <w:fldChar w:fldCharType="separate"/>
        </w:r>
        <w:r w:rsidRPr="004D300F">
          <w:rPr>
            <w:rStyle w:val="PageNumber"/>
            <w:noProof/>
            <w:lang w:val="es-ES"/>
          </w:rPr>
          <w:t>1</w:t>
        </w:r>
        <w:r w:rsidRPr="004D300F">
          <w:rPr>
            <w:rStyle w:val="PageNumber"/>
            <w:lang w:val="es-ES"/>
          </w:rPr>
          <w:fldChar w:fldCharType="end"/>
        </w:r>
      </w:p>
    </w:sdtContent>
  </w:sdt>
  <w:p w14:paraId="392F2554" w14:textId="5C5F22E8" w:rsidR="00CC5C0B" w:rsidRDefault="00CC5C0B" w:rsidP="00FC1F49">
    <w:pPr>
      <w:pStyle w:val="Header"/>
      <w:tabs>
        <w:tab w:val="clear" w:pos="4320"/>
        <w:tab w:val="clear" w:pos="8640"/>
        <w:tab w:val="left" w:pos="4590"/>
        <w:tab w:val="left" w:pos="8133"/>
        <w:tab w:val="right" w:pos="10800"/>
      </w:tabs>
      <w:ind w:right="360"/>
      <w:rPr>
        <w:sz w:val="20"/>
        <w:szCs w:val="20"/>
      </w:rPr>
    </w:pPr>
    <w:r w:rsidRPr="00DB5A48">
      <w:rPr>
        <w:sz w:val="20"/>
        <w:szCs w:val="20"/>
      </w:rPr>
      <w:tab/>
    </w:r>
  </w:p>
  <w:p w14:paraId="62A8C869" w14:textId="77777777" w:rsidR="00B90E74" w:rsidRPr="00DB5A48" w:rsidRDefault="00B90E74" w:rsidP="00FC1F49">
    <w:pPr>
      <w:pStyle w:val="Header"/>
      <w:tabs>
        <w:tab w:val="clear" w:pos="4320"/>
        <w:tab w:val="clear" w:pos="8640"/>
        <w:tab w:val="left" w:pos="4590"/>
        <w:tab w:val="left" w:pos="8133"/>
        <w:tab w:val="right" w:pos="10800"/>
      </w:tabs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818C7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C61FC9"/>
    <w:multiLevelType w:val="hybridMultilevel"/>
    <w:tmpl w:val="4566C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95F"/>
    <w:multiLevelType w:val="hybridMultilevel"/>
    <w:tmpl w:val="12E8B1D6"/>
    <w:lvl w:ilvl="0" w:tplc="398658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46B12"/>
    <w:multiLevelType w:val="hybridMultilevel"/>
    <w:tmpl w:val="C66C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F6ED8"/>
    <w:multiLevelType w:val="multilevel"/>
    <w:tmpl w:val="37E6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E771A"/>
    <w:multiLevelType w:val="multilevel"/>
    <w:tmpl w:val="1CBA94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57D9F"/>
    <w:multiLevelType w:val="hybridMultilevel"/>
    <w:tmpl w:val="3A1C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810F3"/>
    <w:multiLevelType w:val="hybridMultilevel"/>
    <w:tmpl w:val="E2161F2E"/>
    <w:lvl w:ilvl="0" w:tplc="D818A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81253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51953"/>
    <w:multiLevelType w:val="hybridMultilevel"/>
    <w:tmpl w:val="62A4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643BC"/>
    <w:multiLevelType w:val="multilevel"/>
    <w:tmpl w:val="12E8B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D007D"/>
    <w:multiLevelType w:val="multilevel"/>
    <w:tmpl w:val="F082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74079F"/>
    <w:multiLevelType w:val="hybridMultilevel"/>
    <w:tmpl w:val="2C76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F04FB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62390"/>
    <w:multiLevelType w:val="multilevel"/>
    <w:tmpl w:val="C734C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87BB7"/>
    <w:multiLevelType w:val="hybridMultilevel"/>
    <w:tmpl w:val="D394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31746"/>
    <w:multiLevelType w:val="hybridMultilevel"/>
    <w:tmpl w:val="DE04E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12D8C"/>
    <w:multiLevelType w:val="multilevel"/>
    <w:tmpl w:val="4A6CA5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014E9"/>
    <w:multiLevelType w:val="hybridMultilevel"/>
    <w:tmpl w:val="E470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35E08"/>
    <w:multiLevelType w:val="multilevel"/>
    <w:tmpl w:val="DE04E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600A4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36BB"/>
    <w:multiLevelType w:val="hybridMultilevel"/>
    <w:tmpl w:val="BB04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B672C"/>
    <w:multiLevelType w:val="multilevel"/>
    <w:tmpl w:val="4A6CA5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03CCF"/>
    <w:multiLevelType w:val="hybridMultilevel"/>
    <w:tmpl w:val="DF487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D4CA0"/>
    <w:multiLevelType w:val="hybridMultilevel"/>
    <w:tmpl w:val="BDFA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C005B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22966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138AE"/>
    <w:multiLevelType w:val="hybridMultilevel"/>
    <w:tmpl w:val="E2161F2E"/>
    <w:lvl w:ilvl="0" w:tplc="D818A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2"/>
  </w:num>
  <w:num w:numId="5">
    <w:abstractNumId w:val="17"/>
  </w:num>
  <w:num w:numId="6">
    <w:abstractNumId w:val="5"/>
  </w:num>
  <w:num w:numId="7">
    <w:abstractNumId w:val="13"/>
  </w:num>
  <w:num w:numId="8">
    <w:abstractNumId w:val="25"/>
  </w:num>
  <w:num w:numId="9">
    <w:abstractNumId w:val="20"/>
  </w:num>
  <w:num w:numId="10">
    <w:abstractNumId w:val="26"/>
  </w:num>
  <w:num w:numId="11">
    <w:abstractNumId w:val="8"/>
  </w:num>
  <w:num w:numId="12">
    <w:abstractNumId w:val="11"/>
  </w:num>
  <w:num w:numId="13">
    <w:abstractNumId w:val="4"/>
  </w:num>
  <w:num w:numId="14">
    <w:abstractNumId w:val="2"/>
  </w:num>
  <w:num w:numId="15">
    <w:abstractNumId w:val="10"/>
  </w:num>
  <w:num w:numId="16">
    <w:abstractNumId w:val="16"/>
  </w:num>
  <w:num w:numId="17">
    <w:abstractNumId w:val="7"/>
  </w:num>
  <w:num w:numId="18">
    <w:abstractNumId w:val="19"/>
  </w:num>
  <w:num w:numId="19">
    <w:abstractNumId w:val="6"/>
  </w:num>
  <w:num w:numId="20">
    <w:abstractNumId w:val="3"/>
  </w:num>
  <w:num w:numId="21">
    <w:abstractNumId w:val="12"/>
  </w:num>
  <w:num w:numId="22">
    <w:abstractNumId w:val="14"/>
  </w:num>
  <w:num w:numId="23">
    <w:abstractNumId w:val="27"/>
  </w:num>
  <w:num w:numId="24">
    <w:abstractNumId w:val="18"/>
  </w:num>
  <w:num w:numId="25">
    <w:abstractNumId w:val="9"/>
  </w:num>
  <w:num w:numId="26">
    <w:abstractNumId w:val="24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43"/>
    <w:rsid w:val="0000093D"/>
    <w:rsid w:val="00005465"/>
    <w:rsid w:val="00014AD0"/>
    <w:rsid w:val="00015AAA"/>
    <w:rsid w:val="0002413C"/>
    <w:rsid w:val="00025262"/>
    <w:rsid w:val="0003118E"/>
    <w:rsid w:val="00031797"/>
    <w:rsid w:val="000330D6"/>
    <w:rsid w:val="00033AC2"/>
    <w:rsid w:val="00040DE0"/>
    <w:rsid w:val="000455DB"/>
    <w:rsid w:val="000458A1"/>
    <w:rsid w:val="00050D0A"/>
    <w:rsid w:val="000572DB"/>
    <w:rsid w:val="000674B7"/>
    <w:rsid w:val="00070DD1"/>
    <w:rsid w:val="0007164F"/>
    <w:rsid w:val="00076DDF"/>
    <w:rsid w:val="00077424"/>
    <w:rsid w:val="0008360C"/>
    <w:rsid w:val="00086A8E"/>
    <w:rsid w:val="00087094"/>
    <w:rsid w:val="000A1DBF"/>
    <w:rsid w:val="000A580F"/>
    <w:rsid w:val="000A6707"/>
    <w:rsid w:val="000B0C06"/>
    <w:rsid w:val="000B1FC4"/>
    <w:rsid w:val="000B6C04"/>
    <w:rsid w:val="000C7A38"/>
    <w:rsid w:val="000D24D8"/>
    <w:rsid w:val="000D3B70"/>
    <w:rsid w:val="000D5308"/>
    <w:rsid w:val="000D5BBB"/>
    <w:rsid w:val="000D64C2"/>
    <w:rsid w:val="000E2159"/>
    <w:rsid w:val="000E456E"/>
    <w:rsid w:val="000F03B8"/>
    <w:rsid w:val="000F295A"/>
    <w:rsid w:val="000F3462"/>
    <w:rsid w:val="000F42D7"/>
    <w:rsid w:val="001038EB"/>
    <w:rsid w:val="0010447F"/>
    <w:rsid w:val="00113B6C"/>
    <w:rsid w:val="00113C68"/>
    <w:rsid w:val="00114050"/>
    <w:rsid w:val="0011611F"/>
    <w:rsid w:val="00121BEA"/>
    <w:rsid w:val="00124AA3"/>
    <w:rsid w:val="00125AF8"/>
    <w:rsid w:val="00132800"/>
    <w:rsid w:val="00135FC1"/>
    <w:rsid w:val="0013757D"/>
    <w:rsid w:val="0014148A"/>
    <w:rsid w:val="00142A2A"/>
    <w:rsid w:val="0014357C"/>
    <w:rsid w:val="00145779"/>
    <w:rsid w:val="00145908"/>
    <w:rsid w:val="00155A45"/>
    <w:rsid w:val="00156F0A"/>
    <w:rsid w:val="00165CA0"/>
    <w:rsid w:val="001660B9"/>
    <w:rsid w:val="00173225"/>
    <w:rsid w:val="001768C7"/>
    <w:rsid w:val="00181EFA"/>
    <w:rsid w:val="00182FBD"/>
    <w:rsid w:val="00183C3E"/>
    <w:rsid w:val="00186C2F"/>
    <w:rsid w:val="00191056"/>
    <w:rsid w:val="0019201E"/>
    <w:rsid w:val="00192F0F"/>
    <w:rsid w:val="001966E2"/>
    <w:rsid w:val="001A2C40"/>
    <w:rsid w:val="001A6BBD"/>
    <w:rsid w:val="001B0291"/>
    <w:rsid w:val="001B0E0C"/>
    <w:rsid w:val="001B28DB"/>
    <w:rsid w:val="001B4B48"/>
    <w:rsid w:val="001C1A1B"/>
    <w:rsid w:val="001C3CD4"/>
    <w:rsid w:val="001C533C"/>
    <w:rsid w:val="001D075B"/>
    <w:rsid w:val="001D1226"/>
    <w:rsid w:val="001D29FB"/>
    <w:rsid w:val="001D5B25"/>
    <w:rsid w:val="001E08D9"/>
    <w:rsid w:val="001E1857"/>
    <w:rsid w:val="001E7E44"/>
    <w:rsid w:val="001F2336"/>
    <w:rsid w:val="001F2919"/>
    <w:rsid w:val="001F4AE3"/>
    <w:rsid w:val="001F4B40"/>
    <w:rsid w:val="001F6536"/>
    <w:rsid w:val="001F68FB"/>
    <w:rsid w:val="001F7C8D"/>
    <w:rsid w:val="00201AE9"/>
    <w:rsid w:val="00202287"/>
    <w:rsid w:val="0020405C"/>
    <w:rsid w:val="00205284"/>
    <w:rsid w:val="002165A0"/>
    <w:rsid w:val="00217491"/>
    <w:rsid w:val="002273DF"/>
    <w:rsid w:val="00231ED0"/>
    <w:rsid w:val="002352E5"/>
    <w:rsid w:val="00236573"/>
    <w:rsid w:val="00240266"/>
    <w:rsid w:val="00245606"/>
    <w:rsid w:val="00246098"/>
    <w:rsid w:val="00246927"/>
    <w:rsid w:val="002501D2"/>
    <w:rsid w:val="0025422F"/>
    <w:rsid w:val="00260159"/>
    <w:rsid w:val="00260405"/>
    <w:rsid w:val="00260CD9"/>
    <w:rsid w:val="00261BC9"/>
    <w:rsid w:val="002639F7"/>
    <w:rsid w:val="0026724C"/>
    <w:rsid w:val="002703A2"/>
    <w:rsid w:val="00273692"/>
    <w:rsid w:val="002747D3"/>
    <w:rsid w:val="002763E3"/>
    <w:rsid w:val="00281CAD"/>
    <w:rsid w:val="00286D8A"/>
    <w:rsid w:val="00292BCA"/>
    <w:rsid w:val="0029691B"/>
    <w:rsid w:val="00297F6D"/>
    <w:rsid w:val="002A22F6"/>
    <w:rsid w:val="002A25AC"/>
    <w:rsid w:val="002A42AE"/>
    <w:rsid w:val="002A655A"/>
    <w:rsid w:val="002B38EB"/>
    <w:rsid w:val="002B3F2C"/>
    <w:rsid w:val="002B6189"/>
    <w:rsid w:val="002C0463"/>
    <w:rsid w:val="002C3820"/>
    <w:rsid w:val="002D0BE0"/>
    <w:rsid w:val="002D5031"/>
    <w:rsid w:val="002D5D64"/>
    <w:rsid w:val="002E3B8D"/>
    <w:rsid w:val="002E69A5"/>
    <w:rsid w:val="002F0B61"/>
    <w:rsid w:val="002F6C99"/>
    <w:rsid w:val="002F7BFB"/>
    <w:rsid w:val="00303291"/>
    <w:rsid w:val="00303758"/>
    <w:rsid w:val="003116B8"/>
    <w:rsid w:val="0031438D"/>
    <w:rsid w:val="00317E7D"/>
    <w:rsid w:val="003225BC"/>
    <w:rsid w:val="00325FB7"/>
    <w:rsid w:val="003313B5"/>
    <w:rsid w:val="00332CF3"/>
    <w:rsid w:val="0033414B"/>
    <w:rsid w:val="00334CF6"/>
    <w:rsid w:val="00335654"/>
    <w:rsid w:val="00344BCF"/>
    <w:rsid w:val="00350B9C"/>
    <w:rsid w:val="00360742"/>
    <w:rsid w:val="003607A6"/>
    <w:rsid w:val="00362D8E"/>
    <w:rsid w:val="003704B0"/>
    <w:rsid w:val="003721BB"/>
    <w:rsid w:val="00377B9A"/>
    <w:rsid w:val="00385979"/>
    <w:rsid w:val="00387EC0"/>
    <w:rsid w:val="003A1850"/>
    <w:rsid w:val="003A1FE2"/>
    <w:rsid w:val="003B2A78"/>
    <w:rsid w:val="003B44EA"/>
    <w:rsid w:val="003C03A9"/>
    <w:rsid w:val="003C11B8"/>
    <w:rsid w:val="003C2A05"/>
    <w:rsid w:val="003C34A7"/>
    <w:rsid w:val="003C4522"/>
    <w:rsid w:val="003D16B8"/>
    <w:rsid w:val="003D247C"/>
    <w:rsid w:val="003D30B6"/>
    <w:rsid w:val="003D3931"/>
    <w:rsid w:val="003E4EF8"/>
    <w:rsid w:val="003E536B"/>
    <w:rsid w:val="003E7029"/>
    <w:rsid w:val="003E780A"/>
    <w:rsid w:val="003F02E0"/>
    <w:rsid w:val="003F0F3A"/>
    <w:rsid w:val="003F23E4"/>
    <w:rsid w:val="003F3C17"/>
    <w:rsid w:val="003F4446"/>
    <w:rsid w:val="003F4B54"/>
    <w:rsid w:val="00400173"/>
    <w:rsid w:val="00404F01"/>
    <w:rsid w:val="00415D8F"/>
    <w:rsid w:val="00421B6E"/>
    <w:rsid w:val="0042200C"/>
    <w:rsid w:val="00423C57"/>
    <w:rsid w:val="004253F3"/>
    <w:rsid w:val="004264D0"/>
    <w:rsid w:val="0043170B"/>
    <w:rsid w:val="004410B1"/>
    <w:rsid w:val="00445C24"/>
    <w:rsid w:val="00445E27"/>
    <w:rsid w:val="00453492"/>
    <w:rsid w:val="00455D59"/>
    <w:rsid w:val="004578FF"/>
    <w:rsid w:val="00462259"/>
    <w:rsid w:val="004642B0"/>
    <w:rsid w:val="00464BDB"/>
    <w:rsid w:val="00471E90"/>
    <w:rsid w:val="00480B00"/>
    <w:rsid w:val="00493119"/>
    <w:rsid w:val="00495475"/>
    <w:rsid w:val="004A2558"/>
    <w:rsid w:val="004A2DEB"/>
    <w:rsid w:val="004A64A5"/>
    <w:rsid w:val="004B3B4A"/>
    <w:rsid w:val="004B6FCA"/>
    <w:rsid w:val="004C0E13"/>
    <w:rsid w:val="004C496C"/>
    <w:rsid w:val="004C5F83"/>
    <w:rsid w:val="004C6C8C"/>
    <w:rsid w:val="004D02D9"/>
    <w:rsid w:val="004D300F"/>
    <w:rsid w:val="004D600D"/>
    <w:rsid w:val="004D6B26"/>
    <w:rsid w:val="004E2DE1"/>
    <w:rsid w:val="004E593F"/>
    <w:rsid w:val="004E658B"/>
    <w:rsid w:val="004E6F55"/>
    <w:rsid w:val="004F0CB3"/>
    <w:rsid w:val="005054DE"/>
    <w:rsid w:val="00506799"/>
    <w:rsid w:val="0051025D"/>
    <w:rsid w:val="005118C3"/>
    <w:rsid w:val="005122CB"/>
    <w:rsid w:val="005125C7"/>
    <w:rsid w:val="00515CA8"/>
    <w:rsid w:val="00516359"/>
    <w:rsid w:val="00517CFB"/>
    <w:rsid w:val="005223A6"/>
    <w:rsid w:val="00522ABF"/>
    <w:rsid w:val="00524C21"/>
    <w:rsid w:val="00525015"/>
    <w:rsid w:val="005313BE"/>
    <w:rsid w:val="00531893"/>
    <w:rsid w:val="00531EBD"/>
    <w:rsid w:val="00532B45"/>
    <w:rsid w:val="00533BF3"/>
    <w:rsid w:val="00534A7F"/>
    <w:rsid w:val="005353C2"/>
    <w:rsid w:val="00541963"/>
    <w:rsid w:val="005419DA"/>
    <w:rsid w:val="0054481A"/>
    <w:rsid w:val="00545D8D"/>
    <w:rsid w:val="00547818"/>
    <w:rsid w:val="005502F3"/>
    <w:rsid w:val="005615B7"/>
    <w:rsid w:val="00561A16"/>
    <w:rsid w:val="00562403"/>
    <w:rsid w:val="00567359"/>
    <w:rsid w:val="00576F4F"/>
    <w:rsid w:val="005772D1"/>
    <w:rsid w:val="00577BDB"/>
    <w:rsid w:val="00585C40"/>
    <w:rsid w:val="0059101C"/>
    <w:rsid w:val="00591417"/>
    <w:rsid w:val="00592BD2"/>
    <w:rsid w:val="00595A3F"/>
    <w:rsid w:val="00595E03"/>
    <w:rsid w:val="005962BB"/>
    <w:rsid w:val="005A00FE"/>
    <w:rsid w:val="005A1D60"/>
    <w:rsid w:val="005A59BC"/>
    <w:rsid w:val="005A5C7C"/>
    <w:rsid w:val="005B6E0B"/>
    <w:rsid w:val="005C6D40"/>
    <w:rsid w:val="005C74D8"/>
    <w:rsid w:val="005D51F7"/>
    <w:rsid w:val="005E148B"/>
    <w:rsid w:val="005E33DE"/>
    <w:rsid w:val="005E4BB6"/>
    <w:rsid w:val="005E4FC6"/>
    <w:rsid w:val="005E596B"/>
    <w:rsid w:val="005E64B2"/>
    <w:rsid w:val="005F5018"/>
    <w:rsid w:val="005F6E2B"/>
    <w:rsid w:val="0060061C"/>
    <w:rsid w:val="00600DC0"/>
    <w:rsid w:val="006010C1"/>
    <w:rsid w:val="0060509C"/>
    <w:rsid w:val="00605A96"/>
    <w:rsid w:val="0061032E"/>
    <w:rsid w:val="00611DCF"/>
    <w:rsid w:val="00615002"/>
    <w:rsid w:val="0062108D"/>
    <w:rsid w:val="006275B0"/>
    <w:rsid w:val="00627830"/>
    <w:rsid w:val="006339E2"/>
    <w:rsid w:val="006343B3"/>
    <w:rsid w:val="00634D29"/>
    <w:rsid w:val="00640CEF"/>
    <w:rsid w:val="0064466C"/>
    <w:rsid w:val="00645D4B"/>
    <w:rsid w:val="00646D53"/>
    <w:rsid w:val="006472A0"/>
    <w:rsid w:val="00664C84"/>
    <w:rsid w:val="0066552A"/>
    <w:rsid w:val="00666F68"/>
    <w:rsid w:val="00672537"/>
    <w:rsid w:val="00674538"/>
    <w:rsid w:val="006747F9"/>
    <w:rsid w:val="00683967"/>
    <w:rsid w:val="00684857"/>
    <w:rsid w:val="00685BE9"/>
    <w:rsid w:val="0068693F"/>
    <w:rsid w:val="00686CAF"/>
    <w:rsid w:val="00687DCB"/>
    <w:rsid w:val="006939D4"/>
    <w:rsid w:val="006958AC"/>
    <w:rsid w:val="00695F83"/>
    <w:rsid w:val="00697098"/>
    <w:rsid w:val="006A1ECC"/>
    <w:rsid w:val="006A3BEB"/>
    <w:rsid w:val="006A4237"/>
    <w:rsid w:val="006B7701"/>
    <w:rsid w:val="006C197E"/>
    <w:rsid w:val="006C33EB"/>
    <w:rsid w:val="006C4C4C"/>
    <w:rsid w:val="006C6378"/>
    <w:rsid w:val="006C684C"/>
    <w:rsid w:val="006D7ACB"/>
    <w:rsid w:val="006E0A0F"/>
    <w:rsid w:val="006E2DC0"/>
    <w:rsid w:val="006E5F4F"/>
    <w:rsid w:val="006E68E1"/>
    <w:rsid w:val="006E6A48"/>
    <w:rsid w:val="006E7992"/>
    <w:rsid w:val="006F1700"/>
    <w:rsid w:val="00703BD5"/>
    <w:rsid w:val="00706186"/>
    <w:rsid w:val="0071191F"/>
    <w:rsid w:val="0071377F"/>
    <w:rsid w:val="00714474"/>
    <w:rsid w:val="0071726C"/>
    <w:rsid w:val="0072406C"/>
    <w:rsid w:val="00730CC5"/>
    <w:rsid w:val="0073200F"/>
    <w:rsid w:val="0073259B"/>
    <w:rsid w:val="007342DC"/>
    <w:rsid w:val="007362F7"/>
    <w:rsid w:val="00745EAE"/>
    <w:rsid w:val="00754357"/>
    <w:rsid w:val="007577F0"/>
    <w:rsid w:val="00761DF7"/>
    <w:rsid w:val="00770EFD"/>
    <w:rsid w:val="0077411A"/>
    <w:rsid w:val="00777007"/>
    <w:rsid w:val="007830F0"/>
    <w:rsid w:val="0078384A"/>
    <w:rsid w:val="00783B39"/>
    <w:rsid w:val="0078713A"/>
    <w:rsid w:val="00790862"/>
    <w:rsid w:val="007A52C5"/>
    <w:rsid w:val="007A6F43"/>
    <w:rsid w:val="007B2751"/>
    <w:rsid w:val="007B2A6F"/>
    <w:rsid w:val="007B2C83"/>
    <w:rsid w:val="007B400F"/>
    <w:rsid w:val="007B40F5"/>
    <w:rsid w:val="007C2582"/>
    <w:rsid w:val="007C5DA6"/>
    <w:rsid w:val="007C7E40"/>
    <w:rsid w:val="007D3F1B"/>
    <w:rsid w:val="007D5EE4"/>
    <w:rsid w:val="007D6B40"/>
    <w:rsid w:val="007E62BF"/>
    <w:rsid w:val="007F5A20"/>
    <w:rsid w:val="008067D1"/>
    <w:rsid w:val="008067DC"/>
    <w:rsid w:val="00806BB3"/>
    <w:rsid w:val="008079A0"/>
    <w:rsid w:val="00811595"/>
    <w:rsid w:val="00813B72"/>
    <w:rsid w:val="00813D9C"/>
    <w:rsid w:val="00815F2F"/>
    <w:rsid w:val="00817D4D"/>
    <w:rsid w:val="00821171"/>
    <w:rsid w:val="00821E2A"/>
    <w:rsid w:val="008239B7"/>
    <w:rsid w:val="00825219"/>
    <w:rsid w:val="00826510"/>
    <w:rsid w:val="00826E2C"/>
    <w:rsid w:val="00830776"/>
    <w:rsid w:val="0083144B"/>
    <w:rsid w:val="00832357"/>
    <w:rsid w:val="0083362B"/>
    <w:rsid w:val="00833D15"/>
    <w:rsid w:val="0083593D"/>
    <w:rsid w:val="00842467"/>
    <w:rsid w:val="00846774"/>
    <w:rsid w:val="0085216F"/>
    <w:rsid w:val="00852A4B"/>
    <w:rsid w:val="00854876"/>
    <w:rsid w:val="008563C4"/>
    <w:rsid w:val="008566BF"/>
    <w:rsid w:val="008618BF"/>
    <w:rsid w:val="0086279E"/>
    <w:rsid w:val="00865823"/>
    <w:rsid w:val="00872656"/>
    <w:rsid w:val="00876B36"/>
    <w:rsid w:val="00884BA2"/>
    <w:rsid w:val="00884D1A"/>
    <w:rsid w:val="00890110"/>
    <w:rsid w:val="008953AE"/>
    <w:rsid w:val="0089545F"/>
    <w:rsid w:val="008C16EB"/>
    <w:rsid w:val="008C7FC6"/>
    <w:rsid w:val="008D12E6"/>
    <w:rsid w:val="008D1F94"/>
    <w:rsid w:val="008D58FB"/>
    <w:rsid w:val="008E0435"/>
    <w:rsid w:val="008E05CE"/>
    <w:rsid w:val="008E1A5D"/>
    <w:rsid w:val="008E5AFD"/>
    <w:rsid w:val="008E5D4F"/>
    <w:rsid w:val="008E638F"/>
    <w:rsid w:val="008F0000"/>
    <w:rsid w:val="008F215D"/>
    <w:rsid w:val="00900A35"/>
    <w:rsid w:val="00901267"/>
    <w:rsid w:val="009043EF"/>
    <w:rsid w:val="009067A0"/>
    <w:rsid w:val="009073AC"/>
    <w:rsid w:val="009103D4"/>
    <w:rsid w:val="00913B30"/>
    <w:rsid w:val="00926FE0"/>
    <w:rsid w:val="00927114"/>
    <w:rsid w:val="009271CE"/>
    <w:rsid w:val="009324F2"/>
    <w:rsid w:val="00933346"/>
    <w:rsid w:val="00934A46"/>
    <w:rsid w:val="0093541D"/>
    <w:rsid w:val="009403C5"/>
    <w:rsid w:val="009410C3"/>
    <w:rsid w:val="00944767"/>
    <w:rsid w:val="0095161D"/>
    <w:rsid w:val="00954A2B"/>
    <w:rsid w:val="00954B8D"/>
    <w:rsid w:val="00963BA1"/>
    <w:rsid w:val="009649CA"/>
    <w:rsid w:val="009726BD"/>
    <w:rsid w:val="00972B8A"/>
    <w:rsid w:val="00972F0F"/>
    <w:rsid w:val="00982EA6"/>
    <w:rsid w:val="0098303C"/>
    <w:rsid w:val="00983585"/>
    <w:rsid w:val="00995A71"/>
    <w:rsid w:val="009A2689"/>
    <w:rsid w:val="009B0DDA"/>
    <w:rsid w:val="009B4788"/>
    <w:rsid w:val="009B4FCB"/>
    <w:rsid w:val="009B65E2"/>
    <w:rsid w:val="009C2699"/>
    <w:rsid w:val="009C51A1"/>
    <w:rsid w:val="009C78CF"/>
    <w:rsid w:val="009D66CD"/>
    <w:rsid w:val="009E2F31"/>
    <w:rsid w:val="009E3A6D"/>
    <w:rsid w:val="009E5222"/>
    <w:rsid w:val="009E5E42"/>
    <w:rsid w:val="009E73E9"/>
    <w:rsid w:val="009F4BBF"/>
    <w:rsid w:val="00A00A97"/>
    <w:rsid w:val="00A02A22"/>
    <w:rsid w:val="00A057B7"/>
    <w:rsid w:val="00A07901"/>
    <w:rsid w:val="00A119CF"/>
    <w:rsid w:val="00A12215"/>
    <w:rsid w:val="00A171DF"/>
    <w:rsid w:val="00A33AF8"/>
    <w:rsid w:val="00A42053"/>
    <w:rsid w:val="00A47396"/>
    <w:rsid w:val="00A47D2E"/>
    <w:rsid w:val="00A50DB2"/>
    <w:rsid w:val="00A546C2"/>
    <w:rsid w:val="00A60058"/>
    <w:rsid w:val="00A62AAA"/>
    <w:rsid w:val="00A63AB4"/>
    <w:rsid w:val="00A63D2F"/>
    <w:rsid w:val="00A65C9F"/>
    <w:rsid w:val="00A714B5"/>
    <w:rsid w:val="00A74D62"/>
    <w:rsid w:val="00A774DC"/>
    <w:rsid w:val="00A7764F"/>
    <w:rsid w:val="00A82FAE"/>
    <w:rsid w:val="00A83E78"/>
    <w:rsid w:val="00A84592"/>
    <w:rsid w:val="00A876A9"/>
    <w:rsid w:val="00A9280E"/>
    <w:rsid w:val="00A945FA"/>
    <w:rsid w:val="00AA25F7"/>
    <w:rsid w:val="00AB169D"/>
    <w:rsid w:val="00AB5E46"/>
    <w:rsid w:val="00AC0C60"/>
    <w:rsid w:val="00AC2C81"/>
    <w:rsid w:val="00AC383C"/>
    <w:rsid w:val="00AC578C"/>
    <w:rsid w:val="00AD05DA"/>
    <w:rsid w:val="00AD216F"/>
    <w:rsid w:val="00AE1402"/>
    <w:rsid w:val="00AE17AF"/>
    <w:rsid w:val="00AE1D6C"/>
    <w:rsid w:val="00AE6AAF"/>
    <w:rsid w:val="00AF119B"/>
    <w:rsid w:val="00AF2A2D"/>
    <w:rsid w:val="00AF5EF0"/>
    <w:rsid w:val="00AF6F46"/>
    <w:rsid w:val="00B00A63"/>
    <w:rsid w:val="00B03A40"/>
    <w:rsid w:val="00B04A5B"/>
    <w:rsid w:val="00B05657"/>
    <w:rsid w:val="00B06AF5"/>
    <w:rsid w:val="00B11271"/>
    <w:rsid w:val="00B136F3"/>
    <w:rsid w:val="00B138D3"/>
    <w:rsid w:val="00B2126B"/>
    <w:rsid w:val="00B21E70"/>
    <w:rsid w:val="00B26573"/>
    <w:rsid w:val="00B2704F"/>
    <w:rsid w:val="00B321C8"/>
    <w:rsid w:val="00B346EF"/>
    <w:rsid w:val="00B34EFC"/>
    <w:rsid w:val="00B40B88"/>
    <w:rsid w:val="00B476E1"/>
    <w:rsid w:val="00B57539"/>
    <w:rsid w:val="00B712C5"/>
    <w:rsid w:val="00B74B39"/>
    <w:rsid w:val="00B75C20"/>
    <w:rsid w:val="00B768F4"/>
    <w:rsid w:val="00B816E5"/>
    <w:rsid w:val="00B83DC1"/>
    <w:rsid w:val="00B85DA9"/>
    <w:rsid w:val="00B8718B"/>
    <w:rsid w:val="00B87314"/>
    <w:rsid w:val="00B90E74"/>
    <w:rsid w:val="00B923FC"/>
    <w:rsid w:val="00B94F86"/>
    <w:rsid w:val="00B97521"/>
    <w:rsid w:val="00B97986"/>
    <w:rsid w:val="00BA358A"/>
    <w:rsid w:val="00BB1FB9"/>
    <w:rsid w:val="00BB2F65"/>
    <w:rsid w:val="00BB58EE"/>
    <w:rsid w:val="00BB68F3"/>
    <w:rsid w:val="00BC044A"/>
    <w:rsid w:val="00BC741E"/>
    <w:rsid w:val="00BC7440"/>
    <w:rsid w:val="00BC753D"/>
    <w:rsid w:val="00BD1F3D"/>
    <w:rsid w:val="00BE3B23"/>
    <w:rsid w:val="00BE3EC3"/>
    <w:rsid w:val="00BF5CC8"/>
    <w:rsid w:val="00BF66CF"/>
    <w:rsid w:val="00BF6D6B"/>
    <w:rsid w:val="00C021EF"/>
    <w:rsid w:val="00C02F75"/>
    <w:rsid w:val="00C0431C"/>
    <w:rsid w:val="00C117C5"/>
    <w:rsid w:val="00C15243"/>
    <w:rsid w:val="00C21A9F"/>
    <w:rsid w:val="00C253C8"/>
    <w:rsid w:val="00C257B9"/>
    <w:rsid w:val="00C360F0"/>
    <w:rsid w:val="00C36384"/>
    <w:rsid w:val="00C36471"/>
    <w:rsid w:val="00C37C84"/>
    <w:rsid w:val="00C42563"/>
    <w:rsid w:val="00C4268E"/>
    <w:rsid w:val="00C51AB0"/>
    <w:rsid w:val="00C522A1"/>
    <w:rsid w:val="00C63A51"/>
    <w:rsid w:val="00C71E09"/>
    <w:rsid w:val="00C7212D"/>
    <w:rsid w:val="00C76975"/>
    <w:rsid w:val="00C808B8"/>
    <w:rsid w:val="00C8483F"/>
    <w:rsid w:val="00C85CA7"/>
    <w:rsid w:val="00C86461"/>
    <w:rsid w:val="00C865B1"/>
    <w:rsid w:val="00C912C8"/>
    <w:rsid w:val="00C94337"/>
    <w:rsid w:val="00CA2782"/>
    <w:rsid w:val="00CA2E85"/>
    <w:rsid w:val="00CA5E2E"/>
    <w:rsid w:val="00CB1FCC"/>
    <w:rsid w:val="00CB4B73"/>
    <w:rsid w:val="00CB5EB4"/>
    <w:rsid w:val="00CB7572"/>
    <w:rsid w:val="00CC5092"/>
    <w:rsid w:val="00CC5C0B"/>
    <w:rsid w:val="00CC6533"/>
    <w:rsid w:val="00CD61B2"/>
    <w:rsid w:val="00CE0765"/>
    <w:rsid w:val="00CE47C8"/>
    <w:rsid w:val="00CE4D50"/>
    <w:rsid w:val="00CE66CB"/>
    <w:rsid w:val="00CE7693"/>
    <w:rsid w:val="00CF1175"/>
    <w:rsid w:val="00CF5200"/>
    <w:rsid w:val="00D003EF"/>
    <w:rsid w:val="00D016DD"/>
    <w:rsid w:val="00D02A0B"/>
    <w:rsid w:val="00D02E26"/>
    <w:rsid w:val="00D047DC"/>
    <w:rsid w:val="00D06D25"/>
    <w:rsid w:val="00D11D9A"/>
    <w:rsid w:val="00D12996"/>
    <w:rsid w:val="00D164FC"/>
    <w:rsid w:val="00D16A0D"/>
    <w:rsid w:val="00D2704F"/>
    <w:rsid w:val="00D31E80"/>
    <w:rsid w:val="00D34621"/>
    <w:rsid w:val="00D3768F"/>
    <w:rsid w:val="00D40616"/>
    <w:rsid w:val="00D41E12"/>
    <w:rsid w:val="00D459CB"/>
    <w:rsid w:val="00D45B5E"/>
    <w:rsid w:val="00D51A08"/>
    <w:rsid w:val="00D534E8"/>
    <w:rsid w:val="00D55510"/>
    <w:rsid w:val="00D64392"/>
    <w:rsid w:val="00D64DC1"/>
    <w:rsid w:val="00D654BF"/>
    <w:rsid w:val="00D65558"/>
    <w:rsid w:val="00D77E9B"/>
    <w:rsid w:val="00D80D1F"/>
    <w:rsid w:val="00D859B3"/>
    <w:rsid w:val="00D86102"/>
    <w:rsid w:val="00D9033B"/>
    <w:rsid w:val="00D90E54"/>
    <w:rsid w:val="00D92475"/>
    <w:rsid w:val="00D961CE"/>
    <w:rsid w:val="00D96FCE"/>
    <w:rsid w:val="00DA0BEC"/>
    <w:rsid w:val="00DA43BF"/>
    <w:rsid w:val="00DB50FB"/>
    <w:rsid w:val="00DB5A48"/>
    <w:rsid w:val="00DB6805"/>
    <w:rsid w:val="00DB7A9B"/>
    <w:rsid w:val="00DC0616"/>
    <w:rsid w:val="00DC1BF4"/>
    <w:rsid w:val="00DC21B8"/>
    <w:rsid w:val="00DC313E"/>
    <w:rsid w:val="00DC4541"/>
    <w:rsid w:val="00DC6805"/>
    <w:rsid w:val="00DD0D51"/>
    <w:rsid w:val="00DD266F"/>
    <w:rsid w:val="00DD75DB"/>
    <w:rsid w:val="00DE3FB5"/>
    <w:rsid w:val="00DE5A16"/>
    <w:rsid w:val="00DE5CB8"/>
    <w:rsid w:val="00DF4B9F"/>
    <w:rsid w:val="00DF7940"/>
    <w:rsid w:val="00E030B3"/>
    <w:rsid w:val="00E03E03"/>
    <w:rsid w:val="00E064F7"/>
    <w:rsid w:val="00E06790"/>
    <w:rsid w:val="00E07CAA"/>
    <w:rsid w:val="00E159C4"/>
    <w:rsid w:val="00E1611E"/>
    <w:rsid w:val="00E17503"/>
    <w:rsid w:val="00E17C12"/>
    <w:rsid w:val="00E23B9E"/>
    <w:rsid w:val="00E2677A"/>
    <w:rsid w:val="00E31A34"/>
    <w:rsid w:val="00E341EB"/>
    <w:rsid w:val="00E3546D"/>
    <w:rsid w:val="00E40304"/>
    <w:rsid w:val="00E42300"/>
    <w:rsid w:val="00E50946"/>
    <w:rsid w:val="00E50CE6"/>
    <w:rsid w:val="00E50D02"/>
    <w:rsid w:val="00E50F35"/>
    <w:rsid w:val="00E51098"/>
    <w:rsid w:val="00E55D67"/>
    <w:rsid w:val="00E619E6"/>
    <w:rsid w:val="00E62C82"/>
    <w:rsid w:val="00E63D30"/>
    <w:rsid w:val="00E65B7B"/>
    <w:rsid w:val="00E6755E"/>
    <w:rsid w:val="00E71902"/>
    <w:rsid w:val="00E7731D"/>
    <w:rsid w:val="00E77DD6"/>
    <w:rsid w:val="00E81151"/>
    <w:rsid w:val="00E85CF1"/>
    <w:rsid w:val="00E87627"/>
    <w:rsid w:val="00E9019B"/>
    <w:rsid w:val="00E960FB"/>
    <w:rsid w:val="00E971F0"/>
    <w:rsid w:val="00EA17BB"/>
    <w:rsid w:val="00EA2CDF"/>
    <w:rsid w:val="00EA3F64"/>
    <w:rsid w:val="00EA5BBA"/>
    <w:rsid w:val="00EB3302"/>
    <w:rsid w:val="00EB56FC"/>
    <w:rsid w:val="00EC0FE4"/>
    <w:rsid w:val="00EC34A8"/>
    <w:rsid w:val="00EC57BD"/>
    <w:rsid w:val="00EC73DD"/>
    <w:rsid w:val="00ED0817"/>
    <w:rsid w:val="00ED4923"/>
    <w:rsid w:val="00ED5B7B"/>
    <w:rsid w:val="00ED63F7"/>
    <w:rsid w:val="00ED6C0A"/>
    <w:rsid w:val="00EE4808"/>
    <w:rsid w:val="00EF38EF"/>
    <w:rsid w:val="00EF458D"/>
    <w:rsid w:val="00EF781B"/>
    <w:rsid w:val="00EF794B"/>
    <w:rsid w:val="00F050CB"/>
    <w:rsid w:val="00F058D3"/>
    <w:rsid w:val="00F06892"/>
    <w:rsid w:val="00F079B4"/>
    <w:rsid w:val="00F20574"/>
    <w:rsid w:val="00F20B4A"/>
    <w:rsid w:val="00F252A4"/>
    <w:rsid w:val="00F25CEE"/>
    <w:rsid w:val="00F30C30"/>
    <w:rsid w:val="00F33F76"/>
    <w:rsid w:val="00F41098"/>
    <w:rsid w:val="00F41D49"/>
    <w:rsid w:val="00F4562C"/>
    <w:rsid w:val="00F46EC0"/>
    <w:rsid w:val="00F47035"/>
    <w:rsid w:val="00F477E9"/>
    <w:rsid w:val="00F53F9D"/>
    <w:rsid w:val="00F5584C"/>
    <w:rsid w:val="00F60552"/>
    <w:rsid w:val="00F61CD8"/>
    <w:rsid w:val="00F632AE"/>
    <w:rsid w:val="00F658E3"/>
    <w:rsid w:val="00F744FB"/>
    <w:rsid w:val="00F8092C"/>
    <w:rsid w:val="00F84107"/>
    <w:rsid w:val="00F846DD"/>
    <w:rsid w:val="00F938E1"/>
    <w:rsid w:val="00F93A31"/>
    <w:rsid w:val="00F93D53"/>
    <w:rsid w:val="00F93D5C"/>
    <w:rsid w:val="00F97A68"/>
    <w:rsid w:val="00FA42A6"/>
    <w:rsid w:val="00FB0841"/>
    <w:rsid w:val="00FB43CA"/>
    <w:rsid w:val="00FB5FA2"/>
    <w:rsid w:val="00FB7913"/>
    <w:rsid w:val="00FB7DE1"/>
    <w:rsid w:val="00FC0FEC"/>
    <w:rsid w:val="00FC1F49"/>
    <w:rsid w:val="00FC331B"/>
    <w:rsid w:val="00FC3C50"/>
    <w:rsid w:val="00FC5596"/>
    <w:rsid w:val="00FC65C7"/>
    <w:rsid w:val="00FD0B46"/>
    <w:rsid w:val="00FD3D51"/>
    <w:rsid w:val="00FD4397"/>
    <w:rsid w:val="00FD54B2"/>
    <w:rsid w:val="00FE674D"/>
    <w:rsid w:val="00FE715C"/>
    <w:rsid w:val="00FF00B4"/>
    <w:rsid w:val="00FF1EE1"/>
    <w:rsid w:val="00FF23E0"/>
    <w:rsid w:val="00FF33B7"/>
    <w:rsid w:val="00FF53C6"/>
    <w:rsid w:val="00FF603B"/>
    <w:rsid w:val="00FF67E3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3F5FC84"/>
  <w14:defaultImageDpi w14:val="300"/>
  <w15:docId w15:val="{7A8562A9-A611-BA48-B246-B7C0E628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225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572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8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30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B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5243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24">
    <w:name w:val="A24"/>
    <w:uiPriority w:val="99"/>
    <w:rsid w:val="00C15243"/>
    <w:rPr>
      <w:rFonts w:cs="Minion Pro"/>
      <w:color w:val="211D1E"/>
    </w:rPr>
  </w:style>
  <w:style w:type="paragraph" w:styleId="ListBullet2">
    <w:name w:val="List Bullet 2"/>
    <w:basedOn w:val="Normal"/>
    <w:link w:val="ListBullet2Char"/>
    <w:uiPriority w:val="99"/>
    <w:unhideWhenUsed/>
    <w:rsid w:val="00D003EF"/>
    <w:pPr>
      <w:numPr>
        <w:numId w:val="1"/>
      </w:numPr>
      <w:spacing w:after="120" w:line="276" w:lineRule="auto"/>
      <w:contextualSpacing/>
    </w:pPr>
    <w:rPr>
      <w:rFonts w:ascii="Arial" w:eastAsia="MS Mincho" w:hAnsi="Arial"/>
      <w:sz w:val="19"/>
      <w:szCs w:val="19"/>
    </w:rPr>
  </w:style>
  <w:style w:type="character" w:customStyle="1" w:styleId="ListBullet2Char">
    <w:name w:val="List Bullet 2 Char"/>
    <w:link w:val="ListBullet2"/>
    <w:uiPriority w:val="99"/>
    <w:rsid w:val="00D003EF"/>
    <w:rPr>
      <w:rFonts w:ascii="Arial" w:eastAsia="MS Mincho" w:hAnsi="Arial"/>
      <w:sz w:val="19"/>
      <w:szCs w:val="19"/>
      <w:lang w:eastAsia="en-US"/>
    </w:rPr>
  </w:style>
  <w:style w:type="paragraph" w:styleId="ListParagraph">
    <w:name w:val="List Paragraph"/>
    <w:basedOn w:val="Normal"/>
    <w:uiPriority w:val="34"/>
    <w:qFormat/>
    <w:rsid w:val="00B87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9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9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79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94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14AD0"/>
  </w:style>
  <w:style w:type="character" w:styleId="Strong">
    <w:name w:val="Strong"/>
    <w:basedOn w:val="DefaultParagraphFont"/>
    <w:uiPriority w:val="22"/>
    <w:qFormat/>
    <w:rsid w:val="00C37C84"/>
    <w:rPr>
      <w:b/>
      <w:bCs/>
    </w:rPr>
  </w:style>
  <w:style w:type="table" w:styleId="TableGrid">
    <w:name w:val="Table Grid"/>
    <w:basedOn w:val="TableNormal"/>
    <w:uiPriority w:val="39"/>
    <w:rsid w:val="005E3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566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40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CB7572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B7572"/>
    <w:rPr>
      <w:rFonts w:asciiTheme="majorHAnsi" w:eastAsiaTheme="majorEastAsia" w:hAnsiTheme="majorHAnsi" w:cstheme="majorBidi"/>
      <w:b/>
      <w:color w:val="000000" w:themeColor="text1"/>
      <w:sz w:val="80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93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3F"/>
    <w:rPr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B9F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eastAsia="en-US"/>
    </w:rPr>
  </w:style>
  <w:style w:type="paragraph" w:customStyle="1" w:styleId="Style1">
    <w:name w:val="Style1"/>
    <w:basedOn w:val="Normal"/>
    <w:link w:val="Style1Char"/>
    <w:qFormat/>
    <w:rsid w:val="00DF4B9F"/>
    <w:rPr>
      <w:b/>
    </w:rPr>
  </w:style>
  <w:style w:type="character" w:customStyle="1" w:styleId="Style1Char">
    <w:name w:val="Style1 Char"/>
    <w:basedOn w:val="DefaultParagraphFont"/>
    <w:link w:val="Style1"/>
    <w:rsid w:val="00DF4B9F"/>
    <w:rPr>
      <w:rFonts w:ascii="Calibri" w:hAnsi="Calibri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30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E3C311-9018-104C-B759-C9A70AC7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Loteria Bingo Game</vt:lpstr>
    </vt:vector>
  </TitlesOfParts>
  <Manager/>
  <Company/>
  <LinksUpToDate>false</LinksUpToDate>
  <CharactersWithSpaces>2785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Loteria Bingo Game</dc:title>
  <dc:subject>Heat-related illnesses</dc:subject>
  <dc:creator>SERI</dc:creator>
  <cp:keywords>Heat related illnesses cramps exhaustion</cp:keywords>
  <dc:description>This is a game similar to bingo used to learn about heat-related illnesses</dc:description>
  <cp:lastModifiedBy>Ann Marie</cp:lastModifiedBy>
  <cp:revision>4</cp:revision>
  <cp:lastPrinted>2022-08-15T17:03:00Z</cp:lastPrinted>
  <dcterms:created xsi:type="dcterms:W3CDTF">2022-08-15T17:05:00Z</dcterms:created>
  <dcterms:modified xsi:type="dcterms:W3CDTF">2022-08-18T03:53:00Z</dcterms:modified>
  <cp:category>Heat-related illnesses</cp:category>
</cp:coreProperties>
</file>